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174625</wp:posOffset>
            </wp:positionH>
            <wp:positionV relativeFrom="page">
              <wp:posOffset>346075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December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160020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BLOOMIN’ BRANDS, INC.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356" w:lineRule="exact"/>
        <w:rPr>
          <w:sz w:val="24"/>
          <w:szCs w:val="24"/>
          <w:color w:val="auto"/>
        </w:rPr>
      </w:pPr>
    </w:p>
    <w:tbl>
      <w:tblPr>
        <w:tblLayout w:type="fixed"/>
        <w:tblInd w:w="1200" w:type="dxa"/>
        <w:tblCellMar>
          <w:top w:w="0" w:type="dxa"/>
          <w:left w:w="0" w:type="dxa"/>
          <w:bottom w:w="0" w:type="dxa"/>
          <w:right w:w="0" w:type="dxa"/>
        </w:tblCellMar>
      </w:tblPr>
      <w:tr>
        <w:trPr>
          <w:trHeight w:val="256"/>
        </w:trPr>
        <w:tc>
          <w:tcPr>
            <w:tcW w:w="2840" w:type="dxa"/>
            <w:vAlign w:val="bottom"/>
          </w:tcPr>
          <w:p>
            <w:pPr>
              <w:jc w:val="center"/>
              <w:ind w:right="421"/>
              <w:spacing w:after="0"/>
              <w:rPr>
                <w:sz w:val="20"/>
                <w:szCs w:val="20"/>
                <w:color w:val="auto"/>
              </w:rPr>
            </w:pPr>
            <w:r>
              <w:rPr>
                <w:rFonts w:ascii="Arial" w:cs="Arial" w:eastAsia="Arial" w:hAnsi="Arial"/>
                <w:sz w:val="20"/>
                <w:szCs w:val="20"/>
                <w:b w:val="1"/>
                <w:bCs w:val="1"/>
                <w:color w:val="auto"/>
                <w:w w:val="91"/>
              </w:rPr>
              <w:t>Delaware</w:t>
            </w:r>
          </w:p>
        </w:tc>
        <w:tc>
          <w:tcPr>
            <w:tcW w:w="3500" w:type="dxa"/>
            <w:vAlign w:val="bottom"/>
          </w:tcPr>
          <w:p>
            <w:pPr>
              <w:jc w:val="right"/>
              <w:ind w:right="1341"/>
              <w:spacing w:after="0"/>
              <w:rPr>
                <w:sz w:val="20"/>
                <w:szCs w:val="20"/>
                <w:color w:val="auto"/>
              </w:rPr>
            </w:pPr>
            <w:r>
              <w:rPr>
                <w:rFonts w:ascii="Arial" w:cs="Arial" w:eastAsia="Arial" w:hAnsi="Arial"/>
                <w:sz w:val="20"/>
                <w:szCs w:val="20"/>
                <w:b w:val="1"/>
                <w:bCs w:val="1"/>
                <w:color w:val="auto"/>
              </w:rPr>
              <w:t>001-35625</w:t>
            </w:r>
          </w:p>
        </w:tc>
        <w:tc>
          <w:tcPr>
            <w:tcW w:w="2240" w:type="dxa"/>
            <w:vAlign w:val="bottom"/>
          </w:tcPr>
          <w:p>
            <w:pPr>
              <w:jc w:val="center"/>
              <w:ind w:left="661"/>
              <w:spacing w:after="0"/>
              <w:rPr>
                <w:sz w:val="20"/>
                <w:szCs w:val="20"/>
                <w:color w:val="auto"/>
              </w:rPr>
            </w:pPr>
            <w:r>
              <w:rPr>
                <w:rFonts w:ascii="Arial" w:cs="Arial" w:eastAsia="Arial" w:hAnsi="Arial"/>
                <w:sz w:val="20"/>
                <w:szCs w:val="20"/>
                <w:b w:val="1"/>
                <w:bCs w:val="1"/>
                <w:color w:val="auto"/>
                <w:w w:val="89"/>
              </w:rPr>
              <w:t>20-8023465</w:t>
            </w:r>
          </w:p>
        </w:tc>
      </w:tr>
      <w:tr>
        <w:trPr>
          <w:trHeight w:val="263"/>
        </w:trPr>
        <w:tc>
          <w:tcPr>
            <w:tcW w:w="2840" w:type="dxa"/>
            <w:vAlign w:val="bottom"/>
          </w:tcPr>
          <w:p>
            <w:pPr>
              <w:jc w:val="center"/>
              <w:ind w:right="441"/>
              <w:spacing w:after="0"/>
              <w:rPr>
                <w:sz w:val="20"/>
                <w:szCs w:val="20"/>
                <w:color w:val="auto"/>
              </w:rPr>
            </w:pPr>
            <w:r>
              <w:rPr>
                <w:rFonts w:ascii="Arial" w:cs="Arial" w:eastAsia="Arial" w:hAnsi="Arial"/>
                <w:sz w:val="20"/>
                <w:szCs w:val="20"/>
                <w:color w:val="auto"/>
                <w:w w:val="91"/>
              </w:rPr>
              <w:t>(State or other jurisdiction of</w:t>
            </w:r>
          </w:p>
        </w:tc>
        <w:tc>
          <w:tcPr>
            <w:tcW w:w="3500" w:type="dxa"/>
            <w:vAlign w:val="bottom"/>
          </w:tcPr>
          <w:p>
            <w:pPr>
              <w:jc w:val="center"/>
              <w:ind w:right="141"/>
              <w:spacing w:after="0"/>
              <w:rPr>
                <w:sz w:val="20"/>
                <w:szCs w:val="20"/>
                <w:color w:val="auto"/>
              </w:rPr>
            </w:pPr>
            <w:r>
              <w:rPr>
                <w:rFonts w:ascii="Arial" w:cs="Arial" w:eastAsia="Arial" w:hAnsi="Arial"/>
                <w:sz w:val="20"/>
                <w:szCs w:val="20"/>
                <w:color w:val="auto"/>
                <w:w w:val="91"/>
              </w:rPr>
              <w:t>(Commission File Number)</w:t>
            </w:r>
          </w:p>
        </w:tc>
        <w:tc>
          <w:tcPr>
            <w:tcW w:w="2240" w:type="dxa"/>
            <w:vAlign w:val="bottom"/>
          </w:tcPr>
          <w:p>
            <w:pPr>
              <w:jc w:val="center"/>
              <w:ind w:left="661"/>
              <w:spacing w:after="0"/>
              <w:rPr>
                <w:sz w:val="20"/>
                <w:szCs w:val="20"/>
                <w:color w:val="auto"/>
              </w:rPr>
            </w:pPr>
            <w:r>
              <w:rPr>
                <w:rFonts w:ascii="Arial" w:cs="Arial" w:eastAsia="Arial" w:hAnsi="Arial"/>
                <w:sz w:val="20"/>
                <w:szCs w:val="20"/>
                <w:color w:val="auto"/>
                <w:w w:val="92"/>
              </w:rPr>
              <w:t>(I.R.S. Employer</w:t>
            </w:r>
          </w:p>
        </w:tc>
      </w:tr>
      <w:tr>
        <w:trPr>
          <w:trHeight w:val="250"/>
        </w:trPr>
        <w:tc>
          <w:tcPr>
            <w:tcW w:w="2840" w:type="dxa"/>
            <w:vAlign w:val="bottom"/>
          </w:tcPr>
          <w:p>
            <w:pPr>
              <w:jc w:val="center"/>
              <w:ind w:right="441"/>
              <w:spacing w:after="0"/>
              <w:rPr>
                <w:sz w:val="20"/>
                <w:szCs w:val="20"/>
                <w:color w:val="auto"/>
              </w:rPr>
            </w:pPr>
            <w:r>
              <w:rPr>
                <w:rFonts w:ascii="Arial" w:cs="Arial" w:eastAsia="Arial" w:hAnsi="Arial"/>
                <w:sz w:val="20"/>
                <w:szCs w:val="20"/>
                <w:color w:val="auto"/>
                <w:w w:val="93"/>
              </w:rPr>
              <w:t>incorporation)</w:t>
            </w:r>
          </w:p>
        </w:tc>
        <w:tc>
          <w:tcPr>
            <w:tcW w:w="3500" w:type="dxa"/>
            <w:vAlign w:val="bottom"/>
          </w:tcPr>
          <w:p>
            <w:pPr>
              <w:spacing w:after="0"/>
              <w:rPr>
                <w:sz w:val="21"/>
                <w:szCs w:val="21"/>
                <w:color w:val="auto"/>
              </w:rPr>
            </w:pPr>
          </w:p>
        </w:tc>
        <w:tc>
          <w:tcPr>
            <w:tcW w:w="2240" w:type="dxa"/>
            <w:vAlign w:val="bottom"/>
          </w:tcPr>
          <w:p>
            <w:pPr>
              <w:jc w:val="center"/>
              <w:ind w:left="661"/>
              <w:spacing w:after="0"/>
              <w:rPr>
                <w:sz w:val="20"/>
                <w:szCs w:val="20"/>
                <w:color w:val="auto"/>
              </w:rPr>
            </w:pPr>
            <w:r>
              <w:rPr>
                <w:rFonts w:ascii="Arial" w:cs="Arial" w:eastAsia="Arial" w:hAnsi="Arial"/>
                <w:sz w:val="20"/>
                <w:szCs w:val="20"/>
                <w:color w:val="auto"/>
                <w:w w:val="95"/>
              </w:rPr>
              <w:t>Identification No.)</w:t>
            </w:r>
          </w:p>
        </w:tc>
      </w:tr>
    </w:tbl>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2202 North West Shore Boulevard, Suite 500, Tampa, Florida 33607</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(Address of principal executive offices) (Zip Code)</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(813) 282-1225</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ind w:left="500" w:hanging="492"/>
        <w:spacing w:after="0"/>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9"/>
          <w:szCs w:val="19"/>
          <w:color w:val="auto"/>
        </w:rPr>
        <w:t>o</w:t>
      </w:r>
    </w:p>
    <w:p>
      <w:pPr>
        <w:spacing w:after="0" w:line="243"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95" w:right="299" w:bottom="1440" w:gutter="0" w:footer="0" w:header="0"/>
        </w:sectPr>
      </w:pPr>
    </w:p>
    <w:bookmarkStart w:id="1" w:name="page2"/>
    <w:bookmarkEnd w:id="1"/>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24"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On December 6, 2017, Chris T. Sullivan provided Bloomin’ Brands, Inc. (the “Company”) with notice of his resignation from the Board of Directors of the Company (the “Board”), effective immediately. Upon Mr. Sullivan’s resignation, the Board reduced the size of the Board to seven.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38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020" w:type="dxa"/>
            <w:vAlign w:val="bottom"/>
          </w:tcPr>
          <w:p>
            <w:pPr>
              <w:jc w:val="center"/>
              <w:ind w:right="581"/>
              <w:spacing w:after="0"/>
              <w:rPr>
                <w:sz w:val="20"/>
                <w:szCs w:val="20"/>
                <w:color w:val="auto"/>
              </w:rPr>
            </w:pPr>
            <w:r>
              <w:rPr>
                <w:rFonts w:ascii="Arial" w:cs="Arial" w:eastAsia="Arial" w:hAnsi="Arial"/>
                <w:sz w:val="20"/>
                <w:szCs w:val="20"/>
                <w:b w:val="1"/>
                <w:bCs w:val="1"/>
                <w:color w:val="auto"/>
                <w:w w:val="99"/>
              </w:rPr>
              <w:t>BLOOMIN’ BRANDS, INC.</w:t>
            </w:r>
          </w:p>
        </w:tc>
      </w:tr>
      <w:tr>
        <w:trPr>
          <w:trHeight w:val="284"/>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20" w:type="dxa"/>
            <w:vAlign w:val="bottom"/>
          </w:tcPr>
          <w:p>
            <w:pPr>
              <w:jc w:val="center"/>
              <w:ind w:right="581"/>
              <w:spacing w:after="0"/>
              <w:rPr>
                <w:sz w:val="20"/>
                <w:szCs w:val="20"/>
                <w:color w:val="auto"/>
              </w:rPr>
            </w:pPr>
            <w:r>
              <w:rPr>
                <w:rFonts w:ascii="Arial" w:cs="Arial" w:eastAsia="Arial" w:hAnsi="Arial"/>
                <w:sz w:val="20"/>
                <w:szCs w:val="20"/>
                <w:color w:val="auto"/>
                <w:w w:val="89"/>
              </w:rPr>
              <w:t>(Registrant)</w:t>
            </w:r>
          </w:p>
        </w:tc>
      </w:tr>
      <w:tr>
        <w:trPr>
          <w:trHeight w:val="851"/>
        </w:trPr>
        <w:tc>
          <w:tcPr>
            <w:tcW w:w="3840" w:type="dxa"/>
            <w:vAlign w:val="bottom"/>
          </w:tcPr>
          <w:p>
            <w:pPr>
              <w:spacing w:after="0"/>
              <w:rPr>
                <w:sz w:val="20"/>
                <w:szCs w:val="20"/>
                <w:color w:val="auto"/>
              </w:rPr>
            </w:pPr>
            <w:r>
              <w:rPr>
                <w:rFonts w:ascii="Arial" w:cs="Arial" w:eastAsia="Arial" w:hAnsi="Arial"/>
                <w:sz w:val="20"/>
                <w:szCs w:val="20"/>
                <w:color w:val="auto"/>
              </w:rPr>
              <w:t>Date: December 11, 2017</w:t>
            </w:r>
          </w:p>
        </w:tc>
        <w:tc>
          <w:tcPr>
            <w:tcW w:w="2480" w:type="dxa"/>
            <w:vAlign w:val="bottom"/>
          </w:tcPr>
          <w:p>
            <w:pPr>
              <w:ind w:left="1820"/>
              <w:spacing w:after="0"/>
              <w:rPr>
                <w:sz w:val="20"/>
                <w:szCs w:val="20"/>
                <w:color w:val="auto"/>
              </w:rPr>
            </w:pPr>
            <w:r>
              <w:rPr>
                <w:rFonts w:ascii="Arial" w:cs="Arial" w:eastAsia="Arial" w:hAnsi="Arial"/>
                <w:sz w:val="20"/>
                <w:szCs w:val="20"/>
                <w:color w:val="auto"/>
              </w:rPr>
              <w:t>By:</w:t>
            </w:r>
          </w:p>
        </w:tc>
        <w:tc>
          <w:tcPr>
            <w:tcW w:w="5020" w:type="dxa"/>
            <w:vAlign w:val="bottom"/>
          </w:tcPr>
          <w:p>
            <w:pPr>
              <w:ind w:left="40"/>
              <w:spacing w:after="0"/>
              <w:rPr>
                <w:sz w:val="20"/>
                <w:szCs w:val="20"/>
                <w:color w:val="auto"/>
              </w:rPr>
            </w:pPr>
            <w:r>
              <w:rPr>
                <w:rFonts w:ascii="Arial" w:cs="Arial" w:eastAsia="Arial" w:hAnsi="Arial"/>
                <w:sz w:val="20"/>
                <w:szCs w:val="20"/>
                <w:color w:val="auto"/>
              </w:rPr>
              <w:t>/s/ Joseph J. Kadow</w:t>
            </w:r>
          </w:p>
        </w:tc>
      </w:tr>
      <w:tr>
        <w:trPr>
          <w:trHeight w:val="30"/>
        </w:trPr>
        <w:tc>
          <w:tcPr>
            <w:tcW w:w="38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61"/>
        </w:trPr>
        <w:tc>
          <w:tcPr>
            <w:tcW w:w="38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Joseph J. Kadow</w:t>
            </w:r>
          </w:p>
        </w:tc>
      </w:tr>
      <w:tr>
        <w:trPr>
          <w:trHeight w:val="284"/>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Executive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2019-12-07T17:51:22Z</dcterms:created>
  <dcterms:modified xsi:type="dcterms:W3CDTF">2019-12-07T17:51:22Z</dcterms:modified>
</cp:coreProperties>
</file>