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180"/>
        <w:spacing w:after="0"/>
        <w:rPr>
          <w:sz w:val="20"/>
          <w:szCs w:val="20"/>
          <w:color w:val="auto"/>
        </w:rPr>
      </w:pPr>
      <w:r>
        <w:rPr>
          <w:rFonts w:ascii="Arial" w:cs="Arial" w:eastAsia="Arial" w:hAnsi="Arial"/>
          <w:sz w:val="22"/>
          <w:szCs w:val="22"/>
          <w:color w:val="auto"/>
        </w:rPr>
        <w:t>INFORMATION TO BE INCLUDED IN STATEMENTS FILED PURSUANT</w:t>
      </w:r>
    </w:p>
    <w:p>
      <w:pPr>
        <w:ind w:left="216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780" w:right="4740" w:firstLine="202"/>
        <w:spacing w:after="0" w:line="469" w:lineRule="auto"/>
        <w:tabs>
          <w:tab w:leader="none" w:pos="5149" w:val="left"/>
        </w:tabs>
        <w:numPr>
          <w:ilvl w:val="0"/>
          <w:numId w:val="1"/>
        </w:numPr>
        <w:rPr>
          <w:rFonts w:ascii="Arial" w:cs="Arial" w:eastAsia="Arial" w:hAnsi="Arial"/>
          <w:sz w:val="20"/>
          <w:szCs w:val="20"/>
          <w:color w:val="auto"/>
        </w:rPr>
      </w:pPr>
      <w:r>
        <w:rPr>
          <w:rFonts w:ascii="Arial" w:cs="Arial" w:eastAsia="Arial" w:hAnsi="Arial"/>
          <w:sz w:val="20"/>
          <w:szCs w:val="20"/>
          <w:color w:val="auto"/>
        </w:rPr>
        <w:t>240.13d-2(a) (Amendment No. )</w:t>
      </w:r>
      <w:r>
        <w:rPr>
          <w:rFonts w:ascii="Arial" w:cs="Arial" w:eastAsia="Arial" w:hAnsi="Arial"/>
          <w:sz w:val="11"/>
          <w:szCs w:val="11"/>
          <w:color w:val="auto"/>
        </w:rPr>
        <w:t>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Bloomin’ Brands, Inc.</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Common Stock, $0.01 par value per share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094235108</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JEFFREY C. SMITH</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STARBOARD VALUE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777 Third Avenue, 18th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New York 10017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(212) 845-7977</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ANDREW FREEDMAN, ESQ.</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MEAGAN REDA, ESQ.</w:t>
      </w:r>
    </w:p>
    <w:p>
      <w:pPr>
        <w:jc w:val="center"/>
        <w:ind w:right="-19"/>
        <w:spacing w:after="0" w:line="235" w:lineRule="auto"/>
        <w:rPr>
          <w:sz w:val="20"/>
          <w:szCs w:val="20"/>
          <w:color w:val="auto"/>
        </w:rPr>
      </w:pPr>
      <w:r>
        <w:rPr>
          <w:rFonts w:ascii="Arial" w:cs="Arial" w:eastAsia="Arial" w:hAnsi="Arial"/>
          <w:sz w:val="22"/>
          <w:szCs w:val="22"/>
          <w:color w:val="auto"/>
        </w:rPr>
        <w:t>OLSHAN FROME WOLOSKY LLP</w:t>
      </w:r>
    </w:p>
    <w:p>
      <w:pPr>
        <w:jc w:val="center"/>
        <w:ind w:right="-19"/>
        <w:spacing w:after="0" w:line="231" w:lineRule="auto"/>
        <w:rPr>
          <w:sz w:val="20"/>
          <w:szCs w:val="20"/>
          <w:color w:val="auto"/>
        </w:rPr>
      </w:pPr>
      <w:r>
        <w:rPr>
          <w:rFonts w:ascii="Arial" w:cs="Arial" w:eastAsia="Arial" w:hAnsi="Arial"/>
          <w:sz w:val="22"/>
          <w:szCs w:val="22"/>
          <w:color w:val="auto"/>
        </w:rPr>
        <w:t>1325 Avenue of the Americas</w:t>
      </w:r>
    </w:p>
    <w:p>
      <w:pPr>
        <w:jc w:val="center"/>
        <w:ind w:right="-19"/>
        <w:spacing w:after="0" w:line="230" w:lineRule="auto"/>
        <w:rPr>
          <w:sz w:val="20"/>
          <w:szCs w:val="20"/>
          <w:color w:val="auto"/>
        </w:rPr>
      </w:pPr>
      <w:r>
        <w:rPr>
          <w:rFonts w:ascii="Arial" w:cs="Arial" w:eastAsia="Arial" w:hAnsi="Arial"/>
          <w:sz w:val="22"/>
          <w:szCs w:val="22"/>
          <w:color w:val="auto"/>
        </w:rPr>
        <w:t>New York, New York 10019</w:t>
      </w:r>
    </w:p>
    <w:p>
      <w:pPr>
        <w:jc w:val="center"/>
        <w:ind w:right="-19"/>
        <w:spacing w:after="0" w:line="231" w:lineRule="auto"/>
        <w:rPr>
          <w:sz w:val="20"/>
          <w:szCs w:val="20"/>
          <w:color w:val="auto"/>
        </w:rPr>
      </w:pPr>
      <w:r>
        <w:rPr>
          <w:rFonts w:ascii="Arial" w:cs="Arial" w:eastAsia="Arial" w:hAnsi="Arial"/>
          <w:sz w:val="22"/>
          <w:szCs w:val="22"/>
          <w:u w:val="single" w:color="auto"/>
          <w:color w:val="auto"/>
        </w:rPr>
        <w:t>(212) 451-2300</w:t>
      </w:r>
    </w:p>
    <w:p>
      <w:pPr>
        <w:jc w:val="center"/>
        <w:ind w:right="-19"/>
        <w:spacing w:after="0" w:line="230"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Authorized to Receive Notices and Communications)</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August 8, 2023</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40" w:firstLine="648"/>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3"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both"/>
        <w:ind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094235108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STARBOARD VALUE LP</w:t>
            </w:r>
          </w:p>
        </w:tc>
        <w:tc>
          <w:tcPr>
            <w:tcW w:w="118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70"/>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580" w:type="dxa"/>
            <w:vAlign w:val="bottom"/>
            <w:tcBorders>
              <w:bottom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8,623,000</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8,623,000</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8,623,000*</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580" w:right="3480" w:hanging="5572"/>
        <w:spacing w:after="0" w:line="402" w:lineRule="auto"/>
        <w:tabs>
          <w:tab w:leader="none" w:pos="14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875,663 Shares underlying certain forward purchase contracts exercisable within 60 days hereof.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094235108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STARBOARD VALUE AND OPPORTUNITY MASTER FUND LTD</w:t>
            </w:r>
          </w:p>
        </w:tc>
        <w:tc>
          <w:tcPr>
            <w:tcW w:w="1180" w:type="dxa"/>
            <w:vAlign w:val="bottom"/>
            <w:tcBorders>
              <w:bottom w:val="single" w:sz="8" w:color="auto"/>
              <w:right w:val="single" w:sz="8" w:color="auto"/>
            </w:tcBorders>
          </w:tcPr>
          <w:p>
            <w:pPr>
              <w:spacing w:after="0"/>
              <w:rPr>
                <w:sz w:val="24"/>
                <w:szCs w:val="24"/>
                <w:color w:val="auto"/>
              </w:rPr>
            </w:pPr>
          </w:p>
        </w:tc>
      </w:tr>
      <w:tr>
        <w:trPr>
          <w:trHeight w:val="155"/>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CAYMAN ISLANDS</w:t>
            </w: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5,099,684</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5,099,684</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5,099,684*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580" w:right="3480" w:hanging="5572"/>
        <w:spacing w:after="0" w:line="402" w:lineRule="auto"/>
        <w:tabs>
          <w:tab w:leader="none" w:pos="14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875,663 Shares underlying certain forward purchase contracts exercisable within 60 days hereof.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094235108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STARBOARD VALUE AND OPPORTUNITY S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616,035</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616,035</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616,035</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094235108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STARBOARD VALUE AND OPPORTUNITY C LP</w:t>
            </w:r>
          </w:p>
        </w:tc>
        <w:tc>
          <w:tcPr>
            <w:tcW w:w="1180" w:type="dxa"/>
            <w:vAlign w:val="bottom"/>
            <w:tcBorders>
              <w:bottom w:val="single" w:sz="8" w:color="auto"/>
              <w:right w:val="single" w:sz="8" w:color="auto"/>
            </w:tcBorders>
          </w:tcPr>
          <w:p>
            <w:pPr>
              <w:spacing w:after="0"/>
              <w:rPr>
                <w:sz w:val="24"/>
                <w:szCs w:val="24"/>
                <w:color w:val="auto"/>
              </w:rPr>
            </w:pPr>
          </w:p>
        </w:tc>
      </w:tr>
      <w:tr>
        <w:trPr>
          <w:trHeight w:val="155"/>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470,795</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470,795</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470,795</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5</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094235108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8700" w:type="dxa"/>
            <w:vAlign w:val="bottom"/>
          </w:tcPr>
          <w:p>
            <w:pPr>
              <w:ind w:left="480"/>
              <w:spacing w:after="0"/>
              <w:rPr>
                <w:sz w:val="20"/>
                <w:szCs w:val="20"/>
                <w:color w:val="auto"/>
              </w:rPr>
            </w:pPr>
            <w:r>
              <w:rPr>
                <w:rFonts w:ascii="Arial" w:cs="Arial" w:eastAsia="Arial" w:hAnsi="Arial"/>
                <w:sz w:val="18"/>
                <w:szCs w:val="18"/>
                <w:color w:val="auto"/>
              </w:rPr>
              <w:t>NAME OF REPORTING PERSON</w:t>
            </w:r>
          </w:p>
        </w:tc>
        <w:tc>
          <w:tcPr>
            <w:tcW w:w="1180" w:type="dxa"/>
            <w:vAlign w:val="bottom"/>
          </w:tcPr>
          <w:p>
            <w:pPr>
              <w:spacing w:after="0"/>
              <w:rPr>
                <w:sz w:val="20"/>
                <w:szCs w:val="20"/>
                <w:color w:val="auto"/>
              </w:rPr>
            </w:pPr>
          </w:p>
        </w:tc>
      </w:tr>
      <w:tr>
        <w:trPr>
          <w:trHeight w:val="432"/>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STARBOARD VALUE R LP</w:t>
            </w:r>
          </w:p>
        </w:tc>
        <w:tc>
          <w:tcPr>
            <w:tcW w:w="1180" w:type="dxa"/>
            <w:vAlign w:val="bottom"/>
            <w:tcBorders>
              <w:bottom w:val="single" w:sz="8" w:color="auto"/>
            </w:tcBorders>
          </w:tcPr>
          <w:p>
            <w:pPr>
              <w:spacing w:after="0"/>
              <w:rPr>
                <w:sz w:val="24"/>
                <w:szCs w:val="24"/>
                <w:color w:val="auto"/>
              </w:rPr>
            </w:pPr>
          </w:p>
        </w:tc>
      </w:tr>
      <w:tr>
        <w:trPr>
          <w:trHeight w:val="156"/>
        </w:trPr>
        <w:tc>
          <w:tcPr>
            <w:tcW w:w="1360" w:type="dxa"/>
            <w:vAlign w:val="bottom"/>
          </w:tcPr>
          <w:p>
            <w:pPr>
              <w:jc w:val="right"/>
              <w:ind w:right="370"/>
              <w:spacing w:after="0" w:line="156" w:lineRule="exact"/>
              <w:rPr>
                <w:sz w:val="20"/>
                <w:szCs w:val="20"/>
                <w:color w:val="auto"/>
              </w:rPr>
            </w:pPr>
            <w:r>
              <w:rPr>
                <w:rFonts w:ascii="Arial" w:cs="Arial" w:eastAsia="Arial" w:hAnsi="Arial"/>
                <w:sz w:val="18"/>
                <w:szCs w:val="18"/>
                <w:color w:val="auto"/>
              </w:rPr>
              <w:t>2</w:t>
            </w:r>
          </w:p>
        </w:tc>
        <w:tc>
          <w:tcPr>
            <w:tcW w:w="8700" w:type="dxa"/>
            <w:vAlign w:val="bottom"/>
          </w:tcPr>
          <w:p>
            <w:pPr>
              <w:ind w:left="48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13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1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1360" w:type="dxa"/>
            <w:vAlign w:val="bottom"/>
            <w:tcBorders>
              <w:bottom w:val="single" w:sz="8" w:color="auto"/>
            </w:tcBorders>
          </w:tcPr>
          <w:p>
            <w:pPr>
              <w:spacing w:after="0"/>
              <w:rPr>
                <w:sz w:val="15"/>
                <w:szCs w:val="15"/>
                <w:color w:val="auto"/>
              </w:rPr>
            </w:pPr>
          </w:p>
        </w:tc>
        <w:tc>
          <w:tcPr>
            <w:tcW w:w="87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224"/>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8700" w:type="dxa"/>
            <w:vAlign w:val="bottom"/>
          </w:tcPr>
          <w:p>
            <w:pPr>
              <w:ind w:left="480"/>
              <w:spacing w:after="0"/>
              <w:rPr>
                <w:sz w:val="20"/>
                <w:szCs w:val="20"/>
                <w:color w:val="auto"/>
              </w:rPr>
            </w:pPr>
            <w:r>
              <w:rPr>
                <w:rFonts w:ascii="Arial" w:cs="Arial" w:eastAsia="Arial" w:hAnsi="Arial"/>
                <w:sz w:val="18"/>
                <w:szCs w:val="18"/>
                <w:color w:val="auto"/>
              </w:rPr>
              <w:t>SEC USE ONLY</w:t>
            </w:r>
          </w:p>
        </w:tc>
        <w:tc>
          <w:tcPr>
            <w:tcW w:w="1180" w:type="dxa"/>
            <w:vAlign w:val="bottom"/>
          </w:tcPr>
          <w:p>
            <w:pPr>
              <w:spacing w:after="0"/>
              <w:rPr>
                <w:sz w:val="19"/>
                <w:szCs w:val="19"/>
                <w:color w:val="auto"/>
              </w:rPr>
            </w:pPr>
          </w:p>
        </w:tc>
      </w:tr>
      <w:tr>
        <w:trPr>
          <w:trHeight w:val="418"/>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4"/>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4</w:t>
            </w:r>
          </w:p>
        </w:tc>
        <w:tc>
          <w:tcPr>
            <w:tcW w:w="8700" w:type="dxa"/>
            <w:vAlign w:val="bottom"/>
          </w:tcPr>
          <w:p>
            <w:pPr>
              <w:ind w:left="480"/>
              <w:spacing w:after="0"/>
              <w:rPr>
                <w:sz w:val="20"/>
                <w:szCs w:val="20"/>
                <w:color w:val="auto"/>
              </w:rPr>
            </w:pPr>
            <w:r>
              <w:rPr>
                <w:rFonts w:ascii="Arial" w:cs="Arial" w:eastAsia="Arial" w:hAnsi="Arial"/>
                <w:sz w:val="18"/>
                <w:szCs w:val="18"/>
                <w:color w:val="auto"/>
              </w:rPr>
              <w:t>SOURCE OF FUNDS</w:t>
            </w:r>
          </w:p>
        </w:tc>
        <w:tc>
          <w:tcPr>
            <w:tcW w:w="1180" w:type="dxa"/>
            <w:vAlign w:val="bottom"/>
          </w:tcPr>
          <w:p>
            <w:pPr>
              <w:spacing w:after="0"/>
              <w:rPr>
                <w:sz w:val="19"/>
                <w:szCs w:val="19"/>
                <w:color w:val="auto"/>
              </w:rPr>
            </w:pPr>
          </w:p>
        </w:tc>
      </w:tr>
      <w:tr>
        <w:trPr>
          <w:trHeight w:val="418"/>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OO</w:t>
            </w:r>
          </w:p>
        </w:tc>
        <w:tc>
          <w:tcPr>
            <w:tcW w:w="1180" w:type="dxa"/>
            <w:vAlign w:val="bottom"/>
            <w:tcBorders>
              <w:bottom w:val="single" w:sz="8" w:color="auto"/>
            </w:tcBorders>
          </w:tcPr>
          <w:p>
            <w:pPr>
              <w:spacing w:after="0"/>
              <w:rPr>
                <w:sz w:val="24"/>
                <w:szCs w:val="24"/>
                <w:color w:val="auto"/>
              </w:rPr>
            </w:pPr>
          </w:p>
        </w:tc>
      </w:tr>
      <w:tr>
        <w:trPr>
          <w:trHeight w:val="195"/>
        </w:trPr>
        <w:tc>
          <w:tcPr>
            <w:tcW w:w="136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5</w:t>
            </w:r>
          </w:p>
        </w:tc>
        <w:tc>
          <w:tcPr>
            <w:tcW w:w="8700" w:type="dxa"/>
            <w:vAlign w:val="bottom"/>
          </w:tcPr>
          <w:p>
            <w:pPr>
              <w:ind w:left="4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360" w:type="dxa"/>
            <w:vAlign w:val="bottom"/>
          </w:tcPr>
          <w:p>
            <w:pPr>
              <w:spacing w:after="0"/>
              <w:rPr>
                <w:sz w:val="20"/>
                <w:szCs w:val="20"/>
                <w:color w:val="auto"/>
              </w:rPr>
            </w:pPr>
          </w:p>
        </w:tc>
        <w:tc>
          <w:tcPr>
            <w:tcW w:w="8700" w:type="dxa"/>
            <w:vAlign w:val="bottom"/>
          </w:tcPr>
          <w:p>
            <w:pPr>
              <w:ind w:left="480"/>
              <w:spacing w:after="0"/>
              <w:rPr>
                <w:sz w:val="20"/>
                <w:szCs w:val="20"/>
                <w:color w:val="auto"/>
              </w:rPr>
            </w:pPr>
            <w:r>
              <w:rPr>
                <w:rFonts w:ascii="Arial" w:cs="Arial" w:eastAsia="Arial" w:hAnsi="Arial"/>
                <w:sz w:val="18"/>
                <w:szCs w:val="18"/>
                <w:color w:val="auto"/>
              </w:rPr>
              <w:t>2(e)</w:t>
            </w: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-1962785</wp:posOffset>
            </wp:positionV>
            <wp:extent cx="351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40" w:hanging="1026"/>
        <w:spacing w:after="0"/>
        <w:tabs>
          <w:tab w:leader="none" w:pos="1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470,795</w:t>
            </w: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2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0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470,795</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2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470,795</w:t>
            </w:r>
          </w:p>
        </w:tc>
        <w:tc>
          <w:tcPr>
            <w:tcW w:w="6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9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6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17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160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094235108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STARBOARD VALUE AND OPPORTUNITY MASTER FUND L LP</w:t>
            </w:r>
          </w:p>
        </w:tc>
        <w:tc>
          <w:tcPr>
            <w:tcW w:w="118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CAYMAN ISLANDS</w:t>
            </w: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265,654</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265,654</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265,654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7</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094235108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STARBOARD VALUE L LP</w:t>
            </w:r>
          </w:p>
        </w:tc>
        <w:tc>
          <w:tcPr>
            <w:tcW w:w="118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265,654</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265,654</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265,654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7"/>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8</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094235108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STARBOARD VALUE R GP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736,449</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736,449</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736,449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9</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094235108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STARBOARD X MASTER FUND LTD</w:t>
            </w:r>
          </w:p>
        </w:tc>
        <w:tc>
          <w:tcPr>
            <w:tcW w:w="118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CAYMAN ISLANDS</w:t>
            </w: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1,268,650</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1,268,650</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1,268,650</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7"/>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10</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094235108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p>
      <w:pPr>
        <w:ind w:left="1840" w:hanging="1026"/>
        <w:spacing w:after="0"/>
        <w:tabs>
          <w:tab w:leader="none" w:pos="1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STARBOARD VALUE GP LLC</w:t>
            </w:r>
          </w:p>
        </w:tc>
        <w:tc>
          <w:tcPr>
            <w:tcW w:w="2760" w:type="dxa"/>
            <w:vAlign w:val="bottom"/>
            <w:tcBorders>
              <w:bottom w:val="single" w:sz="8" w:color="auto"/>
            </w:tcBorders>
          </w:tcPr>
          <w:p>
            <w:pPr>
              <w:spacing w:after="0"/>
              <w:rPr>
                <w:sz w:val="20"/>
                <w:szCs w:val="20"/>
                <w:color w:val="auto"/>
              </w:rPr>
            </w:pPr>
          </w:p>
        </w:tc>
      </w:tr>
      <w:tr>
        <w:trPr>
          <w:trHeight w:val="156"/>
        </w:trPr>
        <w:tc>
          <w:tcPr>
            <w:tcW w:w="1360" w:type="dxa"/>
            <w:vAlign w:val="bottom"/>
          </w:tcPr>
          <w:p>
            <w:pPr>
              <w:jc w:val="right"/>
              <w:ind w:right="370"/>
              <w:spacing w:after="0" w:line="156" w:lineRule="exact"/>
              <w:rPr>
                <w:sz w:val="20"/>
                <w:szCs w:val="20"/>
                <w:color w:val="auto"/>
              </w:rPr>
            </w:pPr>
            <w:r>
              <w:rPr>
                <w:rFonts w:ascii="Arial" w:cs="Arial" w:eastAsia="Arial" w:hAnsi="Arial"/>
                <w:sz w:val="18"/>
                <w:szCs w:val="18"/>
                <w:color w:val="auto"/>
              </w:rPr>
              <w:t>2</w:t>
            </w:r>
          </w:p>
        </w:tc>
        <w:tc>
          <w:tcPr>
            <w:tcW w:w="7120" w:type="dxa"/>
            <w:vAlign w:val="bottom"/>
          </w:tcPr>
          <w:p>
            <w:pPr>
              <w:ind w:left="48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82" w:lineRule="exact"/>
        <w:rPr>
          <w:sz w:val="20"/>
          <w:szCs w:val="20"/>
          <w:color w:val="auto"/>
        </w:rPr>
      </w:pPr>
    </w:p>
    <w:p>
      <w:pPr>
        <w:ind w:left="1840" w:hanging="1026"/>
        <w:spacing w:after="0"/>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98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OO</w:t>
            </w:r>
          </w:p>
        </w:tc>
      </w:tr>
      <w:tr>
        <w:trPr>
          <w:trHeight w:val="195"/>
        </w:trPr>
        <w:tc>
          <w:tcPr>
            <w:tcW w:w="136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5</w:t>
            </w:r>
          </w:p>
        </w:tc>
        <w:tc>
          <w:tcPr>
            <w:tcW w:w="9880" w:type="dxa"/>
            <w:vAlign w:val="bottom"/>
          </w:tcPr>
          <w:p>
            <w:pPr>
              <w:ind w:left="480"/>
              <w:spacing w:after="0" w:line="195" w:lineRule="exact"/>
              <w:rPr>
                <w:sz w:val="20"/>
                <w:szCs w:val="20"/>
                <w:color w:val="auto"/>
              </w:rPr>
            </w:pPr>
            <w:r>
              <w:rPr>
                <w:rFonts w:ascii="Arial" w:cs="Arial" w:eastAsia="Arial" w:hAnsi="Arial"/>
                <w:sz w:val="18"/>
                <w:szCs w:val="18"/>
                <w:color w:val="auto"/>
                <w:w w:val="88"/>
              </w:rPr>
              <w:t>CHECK BOX IF DISCLOSURE OF LEGAL PROCEEDINGS IS REQUIRED PURSUANT TO ITEM 2(d) OR</w:t>
            </w:r>
            <w:r>
              <w:rPr>
                <w:rFonts w:ascii="MS PGothic" w:cs="MS PGothic" w:eastAsia="MS PGothic" w:hAnsi="MS PGothic"/>
                <w:sz w:val="18"/>
                <w:szCs w:val="18"/>
                <w:color w:val="auto"/>
                <w:w w:val="88"/>
              </w:rPr>
              <w:t>☐</w:t>
            </w:r>
          </w:p>
        </w:tc>
      </w:tr>
      <w:tr>
        <w:trPr>
          <w:trHeight w:val="230"/>
        </w:trPr>
        <w:tc>
          <w:tcPr>
            <w:tcW w:w="1360" w:type="dxa"/>
            <w:vAlign w:val="bottom"/>
          </w:tcPr>
          <w:p>
            <w:pPr>
              <w:spacing w:after="0"/>
              <w:rPr>
                <w:sz w:val="20"/>
                <w:szCs w:val="20"/>
                <w:color w:val="auto"/>
              </w:rPr>
            </w:pPr>
          </w:p>
        </w:tc>
        <w:tc>
          <w:tcPr>
            <w:tcW w:w="9880" w:type="dxa"/>
            <w:vAlign w:val="bottom"/>
          </w:tcPr>
          <w:p>
            <w:pPr>
              <w:ind w:left="480"/>
              <w:spacing w:after="0"/>
              <w:rPr>
                <w:sz w:val="20"/>
                <w:szCs w:val="20"/>
                <w:color w:val="auto"/>
              </w:rPr>
            </w:pPr>
            <w:r>
              <w:rPr>
                <w:rFonts w:ascii="Arial" w:cs="Arial" w:eastAsia="Arial" w:hAnsi="Arial"/>
                <w:sz w:val="18"/>
                <w:szCs w:val="18"/>
                <w:color w:val="auto"/>
              </w:rPr>
              <w:t>2(e)</w:t>
            </w:r>
          </w:p>
        </w:tc>
      </w:tr>
    </w:tbl>
    <w:p>
      <w:pPr>
        <w:spacing w:after="0" w:line="200" w:lineRule="exact"/>
        <w:rPr>
          <w:sz w:val="20"/>
          <w:szCs w:val="20"/>
          <w:color w:val="auto"/>
        </w:rPr>
      </w:pPr>
    </w:p>
    <w:p>
      <w:pPr>
        <w:spacing w:after="0" w:line="231" w:lineRule="exact"/>
        <w:rPr>
          <w:sz w:val="20"/>
          <w:szCs w:val="20"/>
          <w:color w:val="auto"/>
        </w:rPr>
      </w:pPr>
    </w:p>
    <w:p>
      <w:pPr>
        <w:ind w:left="1840" w:hanging="1026"/>
        <w:spacing w:after="0"/>
        <w:tabs>
          <w:tab w:leader="none" w:pos="1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8,623,000</w:t>
            </w: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2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0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8,623,000</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2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8,623,000*</w:t>
            </w:r>
          </w:p>
        </w:tc>
        <w:tc>
          <w:tcPr>
            <w:tcW w:w="6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9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6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17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160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1"/>
          <w:numId w:val="11"/>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1" w:lineRule="exact"/>
        <w:rPr>
          <w:rFonts w:ascii="Arial" w:cs="Arial" w:eastAsia="Arial" w:hAnsi="Arial"/>
          <w:sz w:val="18"/>
          <w:szCs w:val="18"/>
          <w:color w:val="auto"/>
        </w:rPr>
      </w:pPr>
    </w:p>
    <w:p>
      <w:pPr>
        <w:ind w:left="5540" w:right="3480" w:hanging="5529"/>
        <w:spacing w:after="0" w:line="402" w:lineRule="auto"/>
        <w:rPr>
          <w:rFonts w:ascii="Arial" w:cs="Arial" w:eastAsia="Arial" w:hAnsi="Arial"/>
          <w:sz w:val="18"/>
          <w:szCs w:val="18"/>
          <w:color w:val="auto"/>
        </w:rPr>
      </w:pPr>
      <w:r>
        <w:rPr>
          <w:rFonts w:ascii="Arial" w:cs="Arial" w:eastAsia="Arial" w:hAnsi="Arial"/>
          <w:sz w:val="18"/>
          <w:szCs w:val="18"/>
          <w:color w:val="auto"/>
        </w:rPr>
        <w:t>* Includes 875,663 Shares underlying certain forward purchase contracts exercisable within 60 days hereof.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-748030</wp:posOffset>
            </wp:positionV>
            <wp:extent cx="889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-748030</wp:posOffset>
            </wp:positionV>
            <wp:extent cx="889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-748030</wp:posOffset>
            </wp:positionV>
            <wp:extent cx="889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-748030</wp:posOffset>
            </wp:positionV>
            <wp:extent cx="35115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15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094235108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p>
      <w:pPr>
        <w:ind w:left="1840" w:hanging="1026"/>
        <w:spacing w:after="0"/>
        <w:tabs>
          <w:tab w:leader="none" w:pos="1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STARBOARD PRINCIPAL CO LP</w:t>
            </w:r>
          </w:p>
        </w:tc>
        <w:tc>
          <w:tcPr>
            <w:tcW w:w="2760" w:type="dxa"/>
            <w:vAlign w:val="bottom"/>
            <w:tcBorders>
              <w:bottom w:val="single" w:sz="8" w:color="auto"/>
            </w:tcBorders>
          </w:tcPr>
          <w:p>
            <w:pPr>
              <w:spacing w:after="0"/>
              <w:rPr>
                <w:sz w:val="20"/>
                <w:szCs w:val="20"/>
                <w:color w:val="auto"/>
              </w:rPr>
            </w:pPr>
          </w:p>
        </w:tc>
      </w:tr>
      <w:tr>
        <w:trPr>
          <w:trHeight w:val="156"/>
        </w:trPr>
        <w:tc>
          <w:tcPr>
            <w:tcW w:w="1360" w:type="dxa"/>
            <w:vAlign w:val="bottom"/>
          </w:tcPr>
          <w:p>
            <w:pPr>
              <w:jc w:val="right"/>
              <w:ind w:right="370"/>
              <w:spacing w:after="0" w:line="156" w:lineRule="exact"/>
              <w:rPr>
                <w:sz w:val="20"/>
                <w:szCs w:val="20"/>
                <w:color w:val="auto"/>
              </w:rPr>
            </w:pPr>
            <w:r>
              <w:rPr>
                <w:rFonts w:ascii="Arial" w:cs="Arial" w:eastAsia="Arial" w:hAnsi="Arial"/>
                <w:sz w:val="18"/>
                <w:szCs w:val="18"/>
                <w:color w:val="auto"/>
              </w:rPr>
              <w:t>2</w:t>
            </w:r>
          </w:p>
        </w:tc>
        <w:tc>
          <w:tcPr>
            <w:tcW w:w="7120" w:type="dxa"/>
            <w:vAlign w:val="bottom"/>
          </w:tcPr>
          <w:p>
            <w:pPr>
              <w:ind w:left="48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82" w:lineRule="exact"/>
        <w:rPr>
          <w:sz w:val="20"/>
          <w:szCs w:val="20"/>
          <w:color w:val="auto"/>
        </w:rPr>
      </w:pPr>
    </w:p>
    <w:p>
      <w:pPr>
        <w:ind w:left="1840" w:hanging="1026"/>
        <w:spacing w:after="0"/>
        <w:tabs>
          <w:tab w:leader="none" w:pos="1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98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OO</w:t>
            </w:r>
          </w:p>
        </w:tc>
      </w:tr>
      <w:tr>
        <w:trPr>
          <w:trHeight w:val="195"/>
        </w:trPr>
        <w:tc>
          <w:tcPr>
            <w:tcW w:w="136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5</w:t>
            </w:r>
          </w:p>
        </w:tc>
        <w:tc>
          <w:tcPr>
            <w:tcW w:w="9880" w:type="dxa"/>
            <w:vAlign w:val="bottom"/>
          </w:tcPr>
          <w:p>
            <w:pPr>
              <w:ind w:left="480"/>
              <w:spacing w:after="0" w:line="195" w:lineRule="exact"/>
              <w:rPr>
                <w:sz w:val="20"/>
                <w:szCs w:val="20"/>
                <w:color w:val="auto"/>
              </w:rPr>
            </w:pPr>
            <w:r>
              <w:rPr>
                <w:rFonts w:ascii="Arial" w:cs="Arial" w:eastAsia="Arial" w:hAnsi="Arial"/>
                <w:sz w:val="18"/>
                <w:szCs w:val="18"/>
                <w:color w:val="auto"/>
                <w:w w:val="88"/>
              </w:rPr>
              <w:t>CHECK BOX IF DISCLOSURE OF LEGAL PROCEEDINGS IS REQUIRED PURSUANT TO ITEM 2(d) OR</w:t>
            </w:r>
            <w:r>
              <w:rPr>
                <w:rFonts w:ascii="MS PGothic" w:cs="MS PGothic" w:eastAsia="MS PGothic" w:hAnsi="MS PGothic"/>
                <w:sz w:val="18"/>
                <w:szCs w:val="18"/>
                <w:color w:val="auto"/>
                <w:w w:val="88"/>
              </w:rPr>
              <w:t>☐</w:t>
            </w:r>
          </w:p>
        </w:tc>
      </w:tr>
      <w:tr>
        <w:trPr>
          <w:trHeight w:val="230"/>
        </w:trPr>
        <w:tc>
          <w:tcPr>
            <w:tcW w:w="1360" w:type="dxa"/>
            <w:vAlign w:val="bottom"/>
          </w:tcPr>
          <w:p>
            <w:pPr>
              <w:spacing w:after="0"/>
              <w:rPr>
                <w:sz w:val="20"/>
                <w:szCs w:val="20"/>
                <w:color w:val="auto"/>
              </w:rPr>
            </w:pPr>
          </w:p>
        </w:tc>
        <w:tc>
          <w:tcPr>
            <w:tcW w:w="9880" w:type="dxa"/>
            <w:vAlign w:val="bottom"/>
          </w:tcPr>
          <w:p>
            <w:pPr>
              <w:ind w:left="480"/>
              <w:spacing w:after="0"/>
              <w:rPr>
                <w:sz w:val="20"/>
                <w:szCs w:val="20"/>
                <w:color w:val="auto"/>
              </w:rPr>
            </w:pPr>
            <w:r>
              <w:rPr>
                <w:rFonts w:ascii="Arial" w:cs="Arial" w:eastAsia="Arial" w:hAnsi="Arial"/>
                <w:sz w:val="18"/>
                <w:szCs w:val="18"/>
                <w:color w:val="auto"/>
              </w:rPr>
              <w:t>2(e)</w:t>
            </w:r>
          </w:p>
        </w:tc>
      </w:tr>
    </w:tbl>
    <w:p>
      <w:pPr>
        <w:spacing w:after="0" w:line="200" w:lineRule="exact"/>
        <w:rPr>
          <w:sz w:val="20"/>
          <w:szCs w:val="20"/>
          <w:color w:val="auto"/>
        </w:rPr>
      </w:pPr>
    </w:p>
    <w:p>
      <w:pPr>
        <w:spacing w:after="0" w:line="231" w:lineRule="exact"/>
        <w:rPr>
          <w:sz w:val="20"/>
          <w:szCs w:val="20"/>
          <w:color w:val="auto"/>
        </w:rPr>
      </w:pPr>
    </w:p>
    <w:p>
      <w:pPr>
        <w:ind w:left="1840" w:hanging="1026"/>
        <w:spacing w:after="0"/>
        <w:tabs>
          <w:tab w:leader="none" w:pos="1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8,623,000</w:t>
            </w: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2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0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8,623,000</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2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8,623,000*</w:t>
            </w:r>
          </w:p>
        </w:tc>
        <w:tc>
          <w:tcPr>
            <w:tcW w:w="6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9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6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17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160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1" w:lineRule="exact"/>
        <w:rPr>
          <w:rFonts w:ascii="Arial" w:cs="Arial" w:eastAsia="Arial" w:hAnsi="Arial"/>
          <w:sz w:val="18"/>
          <w:szCs w:val="18"/>
          <w:color w:val="auto"/>
        </w:rPr>
      </w:pPr>
    </w:p>
    <w:p>
      <w:pPr>
        <w:ind w:left="5540" w:right="3480" w:hanging="5526"/>
        <w:spacing w:after="0" w:line="402" w:lineRule="auto"/>
        <w:rPr>
          <w:rFonts w:ascii="Arial" w:cs="Arial" w:eastAsia="Arial" w:hAnsi="Arial"/>
          <w:sz w:val="18"/>
          <w:szCs w:val="18"/>
          <w:color w:val="auto"/>
        </w:rPr>
      </w:pPr>
      <w:r>
        <w:rPr>
          <w:rFonts w:ascii="Arial" w:cs="Arial" w:eastAsia="Arial" w:hAnsi="Arial"/>
          <w:sz w:val="18"/>
          <w:szCs w:val="18"/>
          <w:color w:val="auto"/>
        </w:rPr>
        <w:t>* Includes 875,663 Shares underlying certain forward purchase contracts exercisable within 60 days hereof.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-748030</wp:posOffset>
            </wp:positionV>
            <wp:extent cx="889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-748030</wp:posOffset>
            </wp:positionV>
            <wp:extent cx="889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-748030</wp:posOffset>
            </wp:positionV>
            <wp:extent cx="889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-748030</wp:posOffset>
            </wp:positionV>
            <wp:extent cx="351155"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115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094235108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p>
      <w:pPr>
        <w:ind w:left="1840" w:hanging="1026"/>
        <w:spacing w:after="0"/>
        <w:tabs>
          <w:tab w:leader="none" w:pos="1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STARBOARD PRINCIPAL CO GP LLC</w:t>
            </w:r>
          </w:p>
        </w:tc>
        <w:tc>
          <w:tcPr>
            <w:tcW w:w="2760" w:type="dxa"/>
            <w:vAlign w:val="bottom"/>
            <w:tcBorders>
              <w:bottom w:val="single" w:sz="8" w:color="auto"/>
            </w:tcBorders>
          </w:tcPr>
          <w:p>
            <w:pPr>
              <w:spacing w:after="0"/>
              <w:rPr>
                <w:sz w:val="20"/>
                <w:szCs w:val="20"/>
                <w:color w:val="auto"/>
              </w:rPr>
            </w:pPr>
          </w:p>
        </w:tc>
      </w:tr>
      <w:tr>
        <w:trPr>
          <w:trHeight w:val="156"/>
        </w:trPr>
        <w:tc>
          <w:tcPr>
            <w:tcW w:w="1360" w:type="dxa"/>
            <w:vAlign w:val="bottom"/>
          </w:tcPr>
          <w:p>
            <w:pPr>
              <w:jc w:val="right"/>
              <w:ind w:right="370"/>
              <w:spacing w:after="0" w:line="156" w:lineRule="exact"/>
              <w:rPr>
                <w:sz w:val="20"/>
                <w:szCs w:val="20"/>
                <w:color w:val="auto"/>
              </w:rPr>
            </w:pPr>
            <w:r>
              <w:rPr>
                <w:rFonts w:ascii="Arial" w:cs="Arial" w:eastAsia="Arial" w:hAnsi="Arial"/>
                <w:sz w:val="18"/>
                <w:szCs w:val="18"/>
                <w:color w:val="auto"/>
              </w:rPr>
              <w:t>2</w:t>
            </w:r>
          </w:p>
        </w:tc>
        <w:tc>
          <w:tcPr>
            <w:tcW w:w="7120" w:type="dxa"/>
            <w:vAlign w:val="bottom"/>
          </w:tcPr>
          <w:p>
            <w:pPr>
              <w:ind w:left="48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82" w:lineRule="exact"/>
        <w:rPr>
          <w:sz w:val="20"/>
          <w:szCs w:val="20"/>
          <w:color w:val="auto"/>
        </w:rPr>
      </w:pPr>
    </w:p>
    <w:p>
      <w:pPr>
        <w:ind w:left="1840" w:hanging="1026"/>
        <w:spacing w:after="0"/>
        <w:tabs>
          <w:tab w:leader="none" w:pos="1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98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OO</w:t>
            </w:r>
          </w:p>
        </w:tc>
      </w:tr>
      <w:tr>
        <w:trPr>
          <w:trHeight w:val="195"/>
        </w:trPr>
        <w:tc>
          <w:tcPr>
            <w:tcW w:w="136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5</w:t>
            </w:r>
          </w:p>
        </w:tc>
        <w:tc>
          <w:tcPr>
            <w:tcW w:w="9880" w:type="dxa"/>
            <w:vAlign w:val="bottom"/>
          </w:tcPr>
          <w:p>
            <w:pPr>
              <w:ind w:left="480"/>
              <w:spacing w:after="0" w:line="195" w:lineRule="exact"/>
              <w:rPr>
                <w:sz w:val="20"/>
                <w:szCs w:val="20"/>
                <w:color w:val="auto"/>
              </w:rPr>
            </w:pPr>
            <w:r>
              <w:rPr>
                <w:rFonts w:ascii="Arial" w:cs="Arial" w:eastAsia="Arial" w:hAnsi="Arial"/>
                <w:sz w:val="18"/>
                <w:szCs w:val="18"/>
                <w:color w:val="auto"/>
                <w:w w:val="88"/>
              </w:rPr>
              <w:t>CHECK BOX IF DISCLOSURE OF LEGAL PROCEEDINGS IS REQUIRED PURSUANT TO ITEM 2(d) OR</w:t>
            </w:r>
            <w:r>
              <w:rPr>
                <w:rFonts w:ascii="MS PGothic" w:cs="MS PGothic" w:eastAsia="MS PGothic" w:hAnsi="MS PGothic"/>
                <w:sz w:val="18"/>
                <w:szCs w:val="18"/>
                <w:color w:val="auto"/>
                <w:w w:val="88"/>
              </w:rPr>
              <w:t>☐</w:t>
            </w:r>
          </w:p>
        </w:tc>
      </w:tr>
      <w:tr>
        <w:trPr>
          <w:trHeight w:val="230"/>
        </w:trPr>
        <w:tc>
          <w:tcPr>
            <w:tcW w:w="1360" w:type="dxa"/>
            <w:vAlign w:val="bottom"/>
          </w:tcPr>
          <w:p>
            <w:pPr>
              <w:spacing w:after="0"/>
              <w:rPr>
                <w:sz w:val="20"/>
                <w:szCs w:val="20"/>
                <w:color w:val="auto"/>
              </w:rPr>
            </w:pPr>
          </w:p>
        </w:tc>
        <w:tc>
          <w:tcPr>
            <w:tcW w:w="9880" w:type="dxa"/>
            <w:vAlign w:val="bottom"/>
          </w:tcPr>
          <w:p>
            <w:pPr>
              <w:ind w:left="480"/>
              <w:spacing w:after="0"/>
              <w:rPr>
                <w:sz w:val="20"/>
                <w:szCs w:val="20"/>
                <w:color w:val="auto"/>
              </w:rPr>
            </w:pPr>
            <w:r>
              <w:rPr>
                <w:rFonts w:ascii="Arial" w:cs="Arial" w:eastAsia="Arial" w:hAnsi="Arial"/>
                <w:sz w:val="18"/>
                <w:szCs w:val="18"/>
                <w:color w:val="auto"/>
              </w:rPr>
              <w:t>2(e)</w:t>
            </w:r>
          </w:p>
        </w:tc>
      </w:tr>
    </w:tbl>
    <w:p>
      <w:pPr>
        <w:spacing w:after="0" w:line="200" w:lineRule="exact"/>
        <w:rPr>
          <w:sz w:val="20"/>
          <w:szCs w:val="20"/>
          <w:color w:val="auto"/>
        </w:rPr>
      </w:pPr>
    </w:p>
    <w:p>
      <w:pPr>
        <w:spacing w:after="0" w:line="231" w:lineRule="exact"/>
        <w:rPr>
          <w:sz w:val="20"/>
          <w:szCs w:val="20"/>
          <w:color w:val="auto"/>
        </w:rPr>
      </w:pPr>
    </w:p>
    <w:p>
      <w:pPr>
        <w:ind w:left="1840" w:hanging="1026"/>
        <w:spacing w:after="0"/>
        <w:tabs>
          <w:tab w:leader="none" w:pos="1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DELAWARE</w:t>
            </w:r>
          </w:p>
        </w:tc>
        <w:tc>
          <w:tcPr>
            <w:tcW w:w="6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8,623,000</w:t>
            </w: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2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0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8,623,000</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2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8,623,000*</w:t>
            </w:r>
          </w:p>
        </w:tc>
        <w:tc>
          <w:tcPr>
            <w:tcW w:w="6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97"/>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6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17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160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1" w:lineRule="exact"/>
        <w:rPr>
          <w:rFonts w:ascii="Arial" w:cs="Arial" w:eastAsia="Arial" w:hAnsi="Arial"/>
          <w:sz w:val="18"/>
          <w:szCs w:val="18"/>
          <w:color w:val="auto"/>
        </w:rPr>
      </w:pPr>
    </w:p>
    <w:p>
      <w:pPr>
        <w:ind w:left="5540" w:right="3480" w:hanging="5526"/>
        <w:spacing w:after="0" w:line="402" w:lineRule="auto"/>
        <w:rPr>
          <w:rFonts w:ascii="Arial" w:cs="Arial" w:eastAsia="Arial" w:hAnsi="Arial"/>
          <w:sz w:val="18"/>
          <w:szCs w:val="18"/>
          <w:color w:val="auto"/>
        </w:rPr>
      </w:pPr>
      <w:r>
        <w:rPr>
          <w:rFonts w:ascii="Arial" w:cs="Arial" w:eastAsia="Arial" w:hAnsi="Arial"/>
          <w:sz w:val="18"/>
          <w:szCs w:val="18"/>
          <w:color w:val="auto"/>
        </w:rPr>
        <w:t>* Includes 875,663 Shares underlying certain forward purchase contracts exercisable within 60 days hereof.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-748030</wp:posOffset>
            </wp:positionV>
            <wp:extent cx="889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-748030</wp:posOffset>
            </wp:positionV>
            <wp:extent cx="889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-748030</wp:posOffset>
            </wp:positionV>
            <wp:extent cx="889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-748030</wp:posOffset>
            </wp:positionV>
            <wp:extent cx="351155"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115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094235108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p>
      <w:pPr>
        <w:ind w:left="1840" w:hanging="1026"/>
        <w:spacing w:after="0"/>
        <w:tabs>
          <w:tab w:leader="none" w:pos="1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JEFFREY C. SMITH</w:t>
            </w:r>
          </w:p>
        </w:tc>
        <w:tc>
          <w:tcPr>
            <w:tcW w:w="2760" w:type="dxa"/>
            <w:vAlign w:val="bottom"/>
            <w:tcBorders>
              <w:bottom w:val="single" w:sz="8" w:color="auto"/>
            </w:tcBorders>
          </w:tcPr>
          <w:p>
            <w:pPr>
              <w:spacing w:after="0"/>
              <w:rPr>
                <w:sz w:val="20"/>
                <w:szCs w:val="20"/>
                <w:color w:val="auto"/>
              </w:rPr>
            </w:pPr>
          </w:p>
        </w:tc>
      </w:tr>
      <w:tr>
        <w:trPr>
          <w:trHeight w:val="156"/>
        </w:trPr>
        <w:tc>
          <w:tcPr>
            <w:tcW w:w="1360" w:type="dxa"/>
            <w:vAlign w:val="bottom"/>
          </w:tcPr>
          <w:p>
            <w:pPr>
              <w:jc w:val="right"/>
              <w:ind w:right="370"/>
              <w:spacing w:after="0" w:line="156" w:lineRule="exact"/>
              <w:rPr>
                <w:sz w:val="20"/>
                <w:szCs w:val="20"/>
                <w:color w:val="auto"/>
              </w:rPr>
            </w:pPr>
            <w:r>
              <w:rPr>
                <w:rFonts w:ascii="Arial" w:cs="Arial" w:eastAsia="Arial" w:hAnsi="Arial"/>
                <w:sz w:val="18"/>
                <w:szCs w:val="18"/>
                <w:color w:val="auto"/>
              </w:rPr>
              <w:t>2</w:t>
            </w:r>
          </w:p>
        </w:tc>
        <w:tc>
          <w:tcPr>
            <w:tcW w:w="7120" w:type="dxa"/>
            <w:vAlign w:val="bottom"/>
          </w:tcPr>
          <w:p>
            <w:pPr>
              <w:ind w:left="48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2760" w:type="dxa"/>
            <w:vAlign w:val="bottom"/>
          </w:tcPr>
          <w:p>
            <w:pPr>
              <w:ind w:left="166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bl>
    <w:p>
      <w:pPr>
        <w:spacing w:after="0" w:line="182" w:lineRule="exact"/>
        <w:rPr>
          <w:sz w:val="20"/>
          <w:szCs w:val="20"/>
          <w:color w:val="auto"/>
        </w:rPr>
      </w:pPr>
    </w:p>
    <w:p>
      <w:pPr>
        <w:ind w:left="1840" w:hanging="1026"/>
        <w:spacing w:after="0"/>
        <w:tabs>
          <w:tab w:leader="none" w:pos="1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Borders>
              <w:bottom w:val="single" w:sz="8" w:color="auto"/>
            </w:tcBorders>
          </w:tcPr>
          <w:p>
            <w:pPr>
              <w:spacing w:after="0"/>
              <w:rPr>
                <w:sz w:val="20"/>
                <w:szCs w:val="20"/>
                <w:color w:val="auto"/>
              </w:rPr>
            </w:pPr>
          </w:p>
        </w:tc>
        <w:tc>
          <w:tcPr>
            <w:tcW w:w="98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OO</w:t>
            </w:r>
          </w:p>
        </w:tc>
      </w:tr>
      <w:tr>
        <w:trPr>
          <w:trHeight w:val="195"/>
        </w:trPr>
        <w:tc>
          <w:tcPr>
            <w:tcW w:w="136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5</w:t>
            </w:r>
          </w:p>
        </w:tc>
        <w:tc>
          <w:tcPr>
            <w:tcW w:w="9880" w:type="dxa"/>
            <w:vAlign w:val="bottom"/>
          </w:tcPr>
          <w:p>
            <w:pPr>
              <w:ind w:left="480"/>
              <w:spacing w:after="0" w:line="195" w:lineRule="exact"/>
              <w:rPr>
                <w:sz w:val="20"/>
                <w:szCs w:val="20"/>
                <w:color w:val="auto"/>
              </w:rPr>
            </w:pPr>
            <w:r>
              <w:rPr>
                <w:rFonts w:ascii="Arial" w:cs="Arial" w:eastAsia="Arial" w:hAnsi="Arial"/>
                <w:sz w:val="18"/>
                <w:szCs w:val="18"/>
                <w:color w:val="auto"/>
                <w:w w:val="88"/>
              </w:rPr>
              <w:t>CHECK BOX IF DISCLOSURE OF LEGAL PROCEEDINGS IS REQUIRED PURSUANT TO ITEM 2(d) OR</w:t>
            </w:r>
            <w:r>
              <w:rPr>
                <w:rFonts w:ascii="MS PGothic" w:cs="MS PGothic" w:eastAsia="MS PGothic" w:hAnsi="MS PGothic"/>
                <w:sz w:val="18"/>
                <w:szCs w:val="18"/>
                <w:color w:val="auto"/>
                <w:w w:val="88"/>
              </w:rPr>
              <w:t>☐</w:t>
            </w:r>
          </w:p>
        </w:tc>
      </w:tr>
      <w:tr>
        <w:trPr>
          <w:trHeight w:val="230"/>
        </w:trPr>
        <w:tc>
          <w:tcPr>
            <w:tcW w:w="1360" w:type="dxa"/>
            <w:vAlign w:val="bottom"/>
          </w:tcPr>
          <w:p>
            <w:pPr>
              <w:spacing w:after="0"/>
              <w:rPr>
                <w:sz w:val="20"/>
                <w:szCs w:val="20"/>
                <w:color w:val="auto"/>
              </w:rPr>
            </w:pPr>
          </w:p>
        </w:tc>
        <w:tc>
          <w:tcPr>
            <w:tcW w:w="9880" w:type="dxa"/>
            <w:vAlign w:val="bottom"/>
          </w:tcPr>
          <w:p>
            <w:pPr>
              <w:ind w:left="480"/>
              <w:spacing w:after="0"/>
              <w:rPr>
                <w:sz w:val="20"/>
                <w:szCs w:val="20"/>
                <w:color w:val="auto"/>
              </w:rPr>
            </w:pPr>
            <w:r>
              <w:rPr>
                <w:rFonts w:ascii="Arial" w:cs="Arial" w:eastAsia="Arial" w:hAnsi="Arial"/>
                <w:sz w:val="18"/>
                <w:szCs w:val="18"/>
                <w:color w:val="auto"/>
              </w:rPr>
              <w:t>2(e)</w:t>
            </w:r>
          </w:p>
        </w:tc>
      </w:tr>
    </w:tbl>
    <w:p>
      <w:pPr>
        <w:spacing w:after="0" w:line="200" w:lineRule="exact"/>
        <w:rPr>
          <w:sz w:val="20"/>
          <w:szCs w:val="20"/>
          <w:color w:val="auto"/>
        </w:rPr>
      </w:pPr>
    </w:p>
    <w:p>
      <w:pPr>
        <w:spacing w:after="0" w:line="231" w:lineRule="exact"/>
        <w:rPr>
          <w:sz w:val="20"/>
          <w:szCs w:val="20"/>
          <w:color w:val="auto"/>
        </w:rPr>
      </w:pPr>
    </w:p>
    <w:p>
      <w:pPr>
        <w:ind w:left="1840" w:hanging="1026"/>
        <w:spacing w:after="0"/>
        <w:tabs>
          <w:tab w:leader="none" w:pos="1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USA</w:t>
            </w:r>
          </w:p>
        </w:tc>
        <w:tc>
          <w:tcPr>
            <w:tcW w:w="6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8,623,000</w:t>
            </w:r>
          </w:p>
        </w:tc>
        <w:tc>
          <w:tcPr>
            <w:tcW w:w="160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2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0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2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8,623,000</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8,623,000*</w:t>
            </w:r>
          </w:p>
        </w:tc>
        <w:tc>
          <w:tcPr>
            <w:tcW w:w="6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9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6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17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160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1" w:lineRule="exact"/>
        <w:rPr>
          <w:rFonts w:ascii="Arial" w:cs="Arial" w:eastAsia="Arial" w:hAnsi="Arial"/>
          <w:sz w:val="18"/>
          <w:szCs w:val="18"/>
          <w:color w:val="auto"/>
        </w:rPr>
      </w:pPr>
    </w:p>
    <w:p>
      <w:pPr>
        <w:ind w:left="5540" w:right="3480" w:hanging="5526"/>
        <w:spacing w:after="0" w:line="402" w:lineRule="auto"/>
        <w:rPr>
          <w:rFonts w:ascii="Arial" w:cs="Arial" w:eastAsia="Arial" w:hAnsi="Arial"/>
          <w:sz w:val="18"/>
          <w:szCs w:val="18"/>
          <w:color w:val="auto"/>
        </w:rPr>
      </w:pPr>
      <w:r>
        <w:rPr>
          <w:rFonts w:ascii="Arial" w:cs="Arial" w:eastAsia="Arial" w:hAnsi="Arial"/>
          <w:sz w:val="18"/>
          <w:szCs w:val="18"/>
          <w:color w:val="auto"/>
        </w:rPr>
        <w:t>* Includes 875,663 Shares underlying certain forward purchase contracts exercisable within 60 days hereof.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-748030</wp:posOffset>
            </wp:positionV>
            <wp:extent cx="889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-748030</wp:posOffset>
            </wp:positionV>
            <wp:extent cx="889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-748030</wp:posOffset>
            </wp:positionV>
            <wp:extent cx="8890"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6256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-748030</wp:posOffset>
            </wp:positionV>
            <wp:extent cx="351155"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115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094235108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PETER A. FELD</w:t>
            </w:r>
          </w:p>
        </w:tc>
        <w:tc>
          <w:tcPr>
            <w:tcW w:w="118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56"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8,623,000</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8,623,000</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8,623,000*</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9.9%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540" w:right="3480" w:hanging="5532"/>
        <w:spacing w:after="0" w:line="402" w:lineRule="auto"/>
        <w:tabs>
          <w:tab w:leader="none" w:pos="1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875,663 Shares underlying certain forward purchase contracts exercisable within 60 days hereof.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094235108</w:t>
      </w:r>
    </w:p>
    <w:p>
      <w:pPr>
        <w:spacing w:after="0" w:line="3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constitutes the Schedule 13D filed by the undersigned (the “Schedule 13D”).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Security and Issuer</w:t>
      </w:r>
      <w:r>
        <w:rPr>
          <w:rFonts w:ascii="Arial" w:cs="Arial" w:eastAsia="Arial" w:hAnsi="Arial"/>
          <w:sz w:val="16"/>
          <w:szCs w:val="16"/>
          <w:color w:val="auto"/>
        </w:rPr>
        <w:t>.</w:t>
      </w:r>
    </w:p>
    <w:p>
      <w:pPr>
        <w:spacing w:after="0" w:line="225"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This statement relates to the Common Stock, $0.01 par value per share (the “Shares”), of Bloomin’ Brands, Inc., a Delaware corporation (the “Issuer”). The address of the principal executive offices of the Issuer is 2202 North West Shore Boulevard, Suite 500, Tampa, Florida 33607.</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r>
        <w:rPr>
          <w:rFonts w:ascii="Arial" w:cs="Arial" w:eastAsia="Arial" w:hAnsi="Arial"/>
          <w:sz w:val="16"/>
          <w:szCs w:val="16"/>
          <w:color w:val="auto"/>
        </w:rPr>
        <w:t>.</w:t>
      </w:r>
    </w:p>
    <w:p>
      <w:pPr>
        <w:spacing w:after="0" w:line="225" w:lineRule="exact"/>
        <w:rPr>
          <w:sz w:val="20"/>
          <w:szCs w:val="20"/>
          <w:color w:val="auto"/>
        </w:rPr>
      </w:pPr>
    </w:p>
    <w:p>
      <w:pPr>
        <w:ind w:left="1820" w:hanging="516"/>
        <w:spacing w:after="0"/>
        <w:tabs>
          <w:tab w:leader="none" w:pos="1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statement is filed by:</w:t>
      </w:r>
    </w:p>
    <w:p>
      <w:pPr>
        <w:spacing w:after="0" w:line="225" w:lineRule="exact"/>
        <w:rPr>
          <w:rFonts w:ascii="Arial" w:cs="Arial" w:eastAsia="Arial" w:hAnsi="Arial"/>
          <w:sz w:val="18"/>
          <w:szCs w:val="18"/>
          <w:color w:val="auto"/>
        </w:rPr>
      </w:pPr>
    </w:p>
    <w:p>
      <w:pPr>
        <w:ind w:left="2600" w:right="20" w:hanging="648"/>
        <w:spacing w:after="0" w:line="277" w:lineRule="auto"/>
        <w:tabs>
          <w:tab w:leader="none" w:pos="26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Starboard Value and Opportunity Master Fund Ltd, a Cayman Islands exempted company (“Starboard V&amp;O Fund”), with respect to the Shares directly and beneficially owned by it;</w:t>
      </w:r>
    </w:p>
    <w:p>
      <w:pPr>
        <w:spacing w:after="0" w:line="170" w:lineRule="exact"/>
        <w:rPr>
          <w:rFonts w:ascii="Arial" w:cs="Arial" w:eastAsia="Arial" w:hAnsi="Arial"/>
          <w:sz w:val="18"/>
          <w:szCs w:val="18"/>
          <w:color w:val="auto"/>
        </w:rPr>
      </w:pPr>
    </w:p>
    <w:p>
      <w:pPr>
        <w:ind w:left="2600" w:right="20" w:hanging="648"/>
        <w:spacing w:after="0" w:line="277" w:lineRule="auto"/>
        <w:tabs>
          <w:tab w:leader="none" w:pos="26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Starboard Value and Opportunity S LLC, a Delaware limited liability company (“Starboard S LLC”), with respect to the Shares directly and beneficially owned by it;</w:t>
      </w:r>
    </w:p>
    <w:p>
      <w:pPr>
        <w:spacing w:after="0" w:line="170" w:lineRule="exact"/>
        <w:rPr>
          <w:rFonts w:ascii="Arial" w:cs="Arial" w:eastAsia="Arial" w:hAnsi="Arial"/>
          <w:sz w:val="18"/>
          <w:szCs w:val="18"/>
          <w:color w:val="auto"/>
        </w:rPr>
      </w:pPr>
    </w:p>
    <w:p>
      <w:pPr>
        <w:ind w:left="2600" w:right="20" w:hanging="648"/>
        <w:spacing w:after="0" w:line="277" w:lineRule="auto"/>
        <w:tabs>
          <w:tab w:leader="none" w:pos="26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Starboard Value and Opportunity C LP, a Delaware limited partnership (“Starboard C LP”), with respect to the Shares directly and beneficially owned by it;</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Starboard Value R LP (“Starboard R LP”), as the general partner of Starboard C LP;</w:t>
      </w:r>
    </w:p>
    <w:p>
      <w:pPr>
        <w:spacing w:after="0" w:line="225" w:lineRule="exact"/>
        <w:rPr>
          <w:rFonts w:ascii="Arial" w:cs="Arial" w:eastAsia="Arial" w:hAnsi="Arial"/>
          <w:sz w:val="18"/>
          <w:szCs w:val="18"/>
          <w:color w:val="auto"/>
        </w:rPr>
      </w:pPr>
    </w:p>
    <w:p>
      <w:pPr>
        <w:ind w:left="2600" w:hanging="648"/>
        <w:spacing w:after="0" w:line="277" w:lineRule="auto"/>
        <w:tabs>
          <w:tab w:leader="none" w:pos="26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Starboard Value and Opportunity Master Fund L LP, a Cayman Islands exempted limited partnership (“Starboard L Master”), with respect to the Shares directly and beneficially owned by it;</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Starboard Value L LP (“Starboard L GP”), as the general partner of Starboard L Master;</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Starboard Value R GP LLC (“Starboard R GP”), as the general partner of Starboard R LP and Starboard L GP;</w:t>
      </w:r>
    </w:p>
    <w:p>
      <w:pPr>
        <w:spacing w:after="0" w:line="236" w:lineRule="exact"/>
        <w:rPr>
          <w:rFonts w:ascii="Arial" w:cs="Arial" w:eastAsia="Arial" w:hAnsi="Arial"/>
          <w:sz w:val="17"/>
          <w:szCs w:val="17"/>
          <w:color w:val="auto"/>
        </w:rPr>
      </w:pPr>
    </w:p>
    <w:p>
      <w:pPr>
        <w:ind w:left="2600" w:right="20" w:hanging="648"/>
        <w:spacing w:after="0" w:line="277" w:lineRule="auto"/>
        <w:tabs>
          <w:tab w:leader="none" w:pos="26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Starboard X Master Fund Ltd, a Cayman Islands exempted company (“Starboard X Master”), with respect to the Shares directly and beneficially owned by it;</w:t>
      </w:r>
    </w:p>
    <w:p>
      <w:pPr>
        <w:spacing w:after="0" w:line="170" w:lineRule="exact"/>
        <w:rPr>
          <w:rFonts w:ascii="Arial" w:cs="Arial" w:eastAsia="Arial" w:hAnsi="Arial"/>
          <w:sz w:val="18"/>
          <w:szCs w:val="18"/>
          <w:color w:val="auto"/>
        </w:rPr>
      </w:pPr>
    </w:p>
    <w:p>
      <w:pPr>
        <w:jc w:val="both"/>
        <w:ind w:left="2600" w:hanging="648"/>
        <w:spacing w:after="0" w:line="263" w:lineRule="auto"/>
        <w:tabs>
          <w:tab w:leader="none" w:pos="26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Starboard Value LP, as the investment manager of Starboard V&amp;O Fund, Starboard C LP, Starboard L Master, Starboard X Master and of a certain managed account (the “Starboard Value LP Account”) and the manager of Starboard S LLC;</w:t>
      </w:r>
    </w:p>
    <w:p>
      <w:pPr>
        <w:spacing w:after="0" w:line="183" w:lineRule="exact"/>
        <w:rPr>
          <w:rFonts w:ascii="Arial" w:cs="Arial" w:eastAsia="Arial" w:hAnsi="Arial"/>
          <w:sz w:val="18"/>
          <w:szCs w:val="18"/>
          <w:color w:val="auto"/>
        </w:rPr>
      </w:pPr>
    </w:p>
    <w:p>
      <w:pPr>
        <w:ind w:left="2600" w:hanging="648"/>
        <w:spacing w:after="0"/>
        <w:tabs>
          <w:tab w:leader="none" w:pos="26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Starboard Value GP LLC (“Starboard Value GP”), as the general partner of Starboard Value LP;</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Starboard Principal Co LP (“Principal Co”), as a member of Starboard Value GP;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CUSIP No. 094235108</w:t>
      </w:r>
    </w:p>
    <w:p>
      <w:pPr>
        <w:spacing w:after="0" w:line="105" w:lineRule="exact"/>
        <w:rPr>
          <w:sz w:val="20"/>
          <w:szCs w:val="20"/>
          <w:color w:val="auto"/>
        </w:rPr>
      </w:pPr>
    </w:p>
    <w:p>
      <w:pPr>
        <w:ind w:left="2600" w:hanging="648"/>
        <w:spacing w:after="0"/>
        <w:tabs>
          <w:tab w:leader="none" w:pos="2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Starboard Principal Co GP LLC (“Principal GP”), as the general partner of Principal Co;</w:t>
      </w:r>
    </w:p>
    <w:p>
      <w:pPr>
        <w:spacing w:after="0" w:line="225" w:lineRule="exact"/>
        <w:rPr>
          <w:rFonts w:ascii="Arial" w:cs="Arial" w:eastAsia="Arial" w:hAnsi="Arial"/>
          <w:sz w:val="18"/>
          <w:szCs w:val="18"/>
          <w:color w:val="auto"/>
        </w:rPr>
      </w:pPr>
    </w:p>
    <w:p>
      <w:pPr>
        <w:ind w:left="2600" w:hanging="648"/>
        <w:spacing w:after="0" w:line="277" w:lineRule="auto"/>
        <w:tabs>
          <w:tab w:leader="none" w:pos="2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Jeffrey C. Smith, as a member of Principal GP and as a member of each of the Management Committee of Starboard Value GP and the Management Committee of Principal GP; and</w:t>
      </w:r>
    </w:p>
    <w:p>
      <w:pPr>
        <w:spacing w:after="0" w:line="170" w:lineRule="exact"/>
        <w:rPr>
          <w:rFonts w:ascii="Arial" w:cs="Arial" w:eastAsia="Arial" w:hAnsi="Arial"/>
          <w:sz w:val="18"/>
          <w:szCs w:val="18"/>
          <w:color w:val="auto"/>
        </w:rPr>
      </w:pPr>
    </w:p>
    <w:p>
      <w:pPr>
        <w:ind w:left="2600" w:hanging="648"/>
        <w:spacing w:after="0" w:line="277" w:lineRule="auto"/>
        <w:tabs>
          <w:tab w:leader="none" w:pos="2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Peter A. Feld, as a member of Principal GP and as a member of each of the Management Committee of Starboard Value GP and the Management Committee of Principal GP.</w:t>
      </w:r>
    </w:p>
    <w:p>
      <w:pPr>
        <w:spacing w:after="0" w:line="170"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124" w:lineRule="exact"/>
        <w:rPr>
          <w:sz w:val="20"/>
          <w:szCs w:val="20"/>
          <w:color w:val="auto"/>
        </w:rPr>
      </w:pPr>
    </w:p>
    <w:p>
      <w:pPr>
        <w:jc w:val="both"/>
        <w:ind w:firstLine="1304"/>
        <w:spacing w:after="0" w:line="275" w:lineRule="auto"/>
        <w:tabs>
          <w:tab w:leader="none" w:pos="184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address of the principal office of each of Starboard V&amp;O Fund, Starboard S LLC, Starboard C LP, Starboard R LP, Starboard L Master, Starboard L GP, Starboard R GP, Starboard X Master, Starboard Value LP, Starboard Value GP, Principal Co and Principal GP is 777 Third Avenue, 18th Floor, New York, New York 10017. The address of the principal office of each of Messrs. Smith and Feld is c/o Starboard Value LP, 201 E Las Olas Boulevard, Suite 1000, Fort Lauderdale, Florida 33301. The officers and directors of Starboard V&amp;O Fund and Starboard X Master and their principal occupations and business addresses are set forth on Schedule A and are incorporated by reference in this Item 2.</w:t>
      </w:r>
    </w:p>
    <w:p>
      <w:pPr>
        <w:spacing w:after="0" w:line="176" w:lineRule="exact"/>
        <w:rPr>
          <w:rFonts w:ascii="Arial" w:cs="Arial" w:eastAsia="Arial" w:hAnsi="Arial"/>
          <w:sz w:val="17"/>
          <w:szCs w:val="17"/>
          <w:color w:val="auto"/>
        </w:rPr>
      </w:pPr>
    </w:p>
    <w:p>
      <w:pPr>
        <w:jc w:val="both"/>
        <w:ind w:firstLine="1304"/>
        <w:spacing w:after="0" w:line="269" w:lineRule="auto"/>
        <w:tabs>
          <w:tab w:leader="none" w:pos="1821"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principal business of Starboard V&amp;O Fund is serving as a private investment fund. Starboard V&amp;O Fund has been formed for the purpose of making equity investments and, on occasion, taking an active role in the management of portfolio companies in order to enhance shareholder value. Starboard S LLC, Starboard C LP, Starboard L Master and Starboard X Master have been formed for the purpose of investing in securities and engaging in all related activities and transactions. Starboard Value LP provides investment advisory and management services and acts as the investment manager of Starboard V&amp;O Fund, Starboard C LP, Starboard L Master, Starboard X Master and the Starboard Value LP Account and the manager of Starboard S LLC. The principal business of Starboard Value GP is providing a full range of investment advisory, pension advisory and management services and serving as the general partner of Starboard Value LP. The principal business of Principal Co is providing investment advisory and management services. Principal Co is a member of Starboard Value GP. Principal GP serves as the general partner of Principal Co. Starboard R LP serves as the general partner of Starboard C LP. Starboard L GP serves as the general partner of Starboard L Master. Starboard R GP serves as the general partner of Starboard R LP and Starboard L GP. Messrs. Smith and Feld serve as members of Principal GP and the members of each of the Management Committee of Starboard Value GP and the Management Committee of Principal GP.</w:t>
      </w:r>
    </w:p>
    <w:p>
      <w:pPr>
        <w:spacing w:after="0" w:line="181" w:lineRule="exact"/>
        <w:rPr>
          <w:rFonts w:ascii="Arial" w:cs="Arial" w:eastAsia="Arial" w:hAnsi="Arial"/>
          <w:sz w:val="17"/>
          <w:szCs w:val="17"/>
          <w:color w:val="auto"/>
        </w:rPr>
      </w:pPr>
    </w:p>
    <w:p>
      <w:pPr>
        <w:ind w:firstLine="1304"/>
        <w:spacing w:after="0" w:line="277" w:lineRule="auto"/>
        <w:tabs>
          <w:tab w:leader="none" w:pos="1902"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Reporting Person, nor any person listed on Schedule A, annexed hereto, has, during the last five years, been convicted in a criminal proceeding (excluding traffic violations or similar misdemeanors).</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8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Reporting Person, nor any person listed on Schedule A, annexed hereto,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6" w:lineRule="exact"/>
        <w:rPr>
          <w:rFonts w:ascii="Arial" w:cs="Arial" w:eastAsia="Arial" w:hAnsi="Arial"/>
          <w:sz w:val="18"/>
          <w:szCs w:val="18"/>
          <w:color w:val="auto"/>
        </w:rPr>
      </w:pPr>
    </w:p>
    <w:p>
      <w:pPr>
        <w:ind w:left="1880" w:hanging="576"/>
        <w:spacing w:after="0"/>
        <w:tabs>
          <w:tab w:leader="none" w:pos="1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Messrs. Smith and Feld are citizens of the United States of America. The citizenship of the persons listed on Schedule A is set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forth therein.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CUSIP No. 094235108</w:t>
      </w:r>
    </w:p>
    <w:p>
      <w:pPr>
        <w:spacing w:after="0" w:line="21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The Shares purchased by each of Starboard V&amp;O Fund, Starboard S LLC, Starboard C LP, Starboard L Master, Starboard X Master and held in the Starboard Value LP Account were purchased with working capital (which may, at any given time, include margin loans made by brokerage firms in the ordinary course of business) in open market purchases, except as otherwise noted, as set forth in Schedule B, which is incorporated by reference herein. The aggregate purchase price of the 4,224,021 Shares beneficially owned by Starboard V&amp;O Fund is approximately $110,390,063, excluding brokerage commissions. The aggregate purchase price of the entered into over-the-counter forward purchase contracts providing for the purchase of 875,663 Shares by Starboard V&amp;O Fund is approximately $20,816,725, excluding brokerage commissions. The aggregate purchase price of the 616,035 Shares beneficially owned by Starboard S LLC is approximately $15,825,153, excluding brokerage commissions. The aggregate purchase price of the 470,795 Shares beneficially owned by Starboard C LP is approximately $12,091,558, excluding brokerage commissions. The aggregate purchase price of the 265,654 Shares beneficially owned by Starboard L Master is approximately $6,823,239, excluding brokerage commissions. The aggregate purchase price of the 1,268,650 Shares beneficially owned by Starboard X Master is approximately $32,641,967, excluding brokerage commissions. The aggregate purchase price of the 902,182 Shares held in the Starboard Value LP Account is approximately $23,847,969, excluding brokerage commissions.</w:t>
      </w:r>
    </w:p>
    <w:p>
      <w:pPr>
        <w:spacing w:after="0" w:line="17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The Reporting Persons purchased the Shares based on the Reporting Persons’ belief that the Shares, when purchased,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 Reporting Person has any present plan or proposal which would relate to or result in any of the matters set forth in subparagraphs (a) -</w:t>
      </w:r>
    </w:p>
    <w:p>
      <w:pPr>
        <w:spacing w:after="0" w:line="46" w:lineRule="exact"/>
        <w:rPr>
          <w:sz w:val="20"/>
          <w:szCs w:val="20"/>
          <w:color w:val="auto"/>
        </w:rPr>
      </w:pPr>
    </w:p>
    <w:p>
      <w:pPr>
        <w:jc w:val="both"/>
        <w:ind w:firstLine="8"/>
        <w:spacing w:after="0" w:line="267" w:lineRule="auto"/>
        <w:tabs>
          <w:tab w:leader="none" w:pos="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of Item 4 of Schedule 13D except as set forth herein or such as would occur upon or in connection with completion of, or following, any of the actions discussed herein. The Reporting Persons intend to review their investment in the Issuer on a continuing basis. Depending on various factors including, without limitation, the Issuer’s financial position and investment strategy,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of Directors of the Issuer, engaging in discussions with stockholders of the Issuer or other third parties about the Issuer and the Reporting Persons’ investment, including potential business combinations or dispositions involving the Issuer or certain of its businesses, making recommendations or proposals to the Issuer concerning changes to the capitalization, ownership structure, board structure (including board composition), potential business combinations or dispositions involving the Issuer or certain of its businesses, or suggestions for improving the Issuer’s financial and/or operational performance, purchasing additional Shares, selling some or all of their Shares, engaging in short selling of or any hedging or similar transaction with respect to the Shares, including swaps and other derivative instruments, or changing their intention with respect to any and all matters referred to in Item 4.</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CUSIP No. 094235108</w:t>
      </w:r>
    </w:p>
    <w:p>
      <w:pPr>
        <w:spacing w:after="0" w:line="3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aggregate percentage of Shares reported owned by each person named herein is based upon 87,097,283 Shares outstanding, as of July 27, 2023, which is the total number of Shares outstanding as reported in the Issuer’s Quarterly Report on Form 10-Q filed with the Securities and Exchange Commission on August 1, 2023.</w:t>
      </w:r>
    </w:p>
    <w:p>
      <w:pPr>
        <w:spacing w:after="0" w:line="184"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Starboard V&amp;O Fund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As of the close of business on August 17, 2023, Starboard V&amp;O Fund beneficially owned 5,099,684 Shares, including 875,663 Shares underlying certain forward purchase contracts.</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5.9%</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1. Sole power to vote or direct vote: 5,099,684</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Sole power to dispose or direct the disposition: 5,099,684</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transactions in securities of the Issuer by Starboard V&amp;O Fund during the past sixty days are set forth in Schedule B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Starboard S LLC</w:t>
      </w:r>
    </w:p>
    <w:p>
      <w:pPr>
        <w:spacing w:after="0" w:line="225" w:lineRule="exact"/>
        <w:rPr>
          <w:rFonts w:ascii="Arial" w:cs="Arial" w:eastAsia="Arial" w:hAnsi="Arial"/>
          <w:sz w:val="18"/>
          <w:szCs w:val="18"/>
          <w:color w:val="auto"/>
        </w:rPr>
      </w:pPr>
    </w:p>
    <w:p>
      <w:pPr>
        <w:ind w:left="1300" w:right="2600" w:hanging="644"/>
        <w:spacing w:after="0" w:line="500"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As of the close of business on August 17, 2023, Starboard S LLC beneficially owned 616,035 Shares. Percentage: Less than 1%</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1. Sole power to vote or direct vote: 616,035</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Sole power to dispose or direct the disposition: 616,035</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transactions in securities of the Issuer by Starboard S LLC during the past sixty days are set forth in Schedule B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Starboard C LP</w:t>
      </w:r>
    </w:p>
    <w:p>
      <w:pPr>
        <w:spacing w:after="0" w:line="225" w:lineRule="exact"/>
        <w:rPr>
          <w:rFonts w:ascii="Arial" w:cs="Arial" w:eastAsia="Arial" w:hAnsi="Arial"/>
          <w:sz w:val="18"/>
          <w:szCs w:val="18"/>
          <w:color w:val="auto"/>
        </w:rPr>
      </w:pPr>
    </w:p>
    <w:p>
      <w:pPr>
        <w:ind w:left="1300" w:right="2720" w:hanging="644"/>
        <w:spacing w:after="0" w:line="500"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As of the close of business on August 17, 2023, Starboard C LP beneficially owned 470,795 Shares. Percentage: Less than 1%</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1. Sole power to vote or direct vote: 470,795</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Sole power to dispose or direct the disposition: 470,795</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transactions in securities of the Issuer by Starboard C LP during the past sixty days are set forth in Schedule B and are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color w:val="auto"/>
        </w:rPr>
        <w:t>CUSIP No. 094235108</w:t>
      </w:r>
    </w:p>
    <w:p>
      <w:pPr>
        <w:spacing w:after="0" w:line="105"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Starboard R LP</w:t>
      </w:r>
    </w:p>
    <w:p>
      <w:pPr>
        <w:spacing w:after="0" w:line="225" w:lineRule="exact"/>
        <w:rPr>
          <w:rFonts w:ascii="Arial" w:cs="Arial" w:eastAsia="Arial" w:hAnsi="Arial"/>
          <w:sz w:val="18"/>
          <w:szCs w:val="18"/>
          <w:color w:val="auto"/>
        </w:rPr>
      </w:pPr>
    </w:p>
    <w:p>
      <w:pPr>
        <w:ind w:left="1300" w:right="1520" w:hanging="644"/>
        <w:spacing w:after="0" w:line="500"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As of close of business on August 17, 2023, Starboard R LP may be deemed the beneficial owner of 470,795 Shares. Percentage: Less than 1%</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1. Sole power to vote or direct vote: 470,795</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Sole power to dispose or direct the disposition: 470,795</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Starboard R LP has not entered into any transactions in securities of the Issuer during the past sixty days. The transactions in securities of the Issuer by Starboard C LP during the past sixty days are set forth in Schedule B and are incorporated herein by reference.</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Starboard L Master</w:t>
      </w:r>
    </w:p>
    <w:p>
      <w:pPr>
        <w:spacing w:after="0" w:line="225" w:lineRule="exact"/>
        <w:rPr>
          <w:rFonts w:ascii="Arial" w:cs="Arial" w:eastAsia="Arial" w:hAnsi="Arial"/>
          <w:sz w:val="18"/>
          <w:szCs w:val="18"/>
          <w:color w:val="auto"/>
        </w:rPr>
      </w:pPr>
    </w:p>
    <w:p>
      <w:pPr>
        <w:ind w:left="1300" w:right="2440" w:hanging="644"/>
        <w:spacing w:after="0" w:line="500"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As of the close of business on August 17, 2023, Starboard L Master beneficially owned 265,654 Shares. Percentage: Less than 1%</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1. Sole power to vote or direct vote: 265,654</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Sole power to dispose or direct the disposition: 265,654</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transactions in securities of the Issuer by Starboard L Master during the past sixty days are set forth in Schedule B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Starboard L GP</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Starboard L GP, as the general partner of Starboard L Master, may be deemed the beneficial owner of the 265,654 Shares owned by Starboard L Master.</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Less than 1%</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1. Sole power to vote or direct vote: 265,654</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Sole power to dispose or direct the disposition: 265,654</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jc w:val="both"/>
        <w:ind w:left="1300" w:hanging="644"/>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Starboard L GP has not entered into any transactions in securities of the Issuer during the past sixty days. The transactions in securities of the Issuer on behalf of Starboard L Master during the past sixty days are set forth in Schedule B and are incorporated herein by reference.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color w:val="auto"/>
        </w:rPr>
        <w:t>CUSIP No. 094235108</w:t>
      </w:r>
    </w:p>
    <w:p>
      <w:pPr>
        <w:spacing w:after="0" w:line="105"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Starboard R GP</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Starboard R GP, as the general partner of Starboard R LP and Starboard L GP, may be deemed the beneficial owner of the (i) 470,795 Shares owned by Starboard C LP and (ii) 265,654 Shares owned by Starboard L Master.</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Less than 1%</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1. Sole power to vote or direct vote: 736,449</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Sole power to dispose or direct the disposition: 736,449</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Starboard R GP has not entered into any transactions in securities of the Issuer during the past sixty days. The transactions in securities of the Issuer on behalf of each of Starboard C LP and Starboard L Master during the past sixty days are set forth in Schedule B and are incorporated herein by reference.</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Starboard X Master</w:t>
      </w:r>
    </w:p>
    <w:p>
      <w:pPr>
        <w:spacing w:after="0" w:line="225" w:lineRule="exact"/>
        <w:rPr>
          <w:rFonts w:ascii="Arial" w:cs="Arial" w:eastAsia="Arial" w:hAnsi="Arial"/>
          <w:sz w:val="18"/>
          <w:szCs w:val="18"/>
          <w:color w:val="auto"/>
        </w:rPr>
      </w:pPr>
    </w:p>
    <w:p>
      <w:pPr>
        <w:ind w:left="1300" w:right="2280" w:hanging="644"/>
        <w:spacing w:after="0" w:line="500"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As of the close of business on August 17, 2023, Starboard X Master beneficially owned 1,268,650 Shares. Percentage: Approximately 1.5%</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1. Sole power to vote or direct vote: 1,268,650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Sole power to dispose or direct the disposition: 1,268,650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transactions in securities of the Issuer by Starboard X Master during the past sixty days are set forth in Schedule B and are incorporated herein by reference.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Starboard Value LP</w:t>
      </w:r>
    </w:p>
    <w:p>
      <w:pPr>
        <w:spacing w:after="0" w:line="225"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As of the close of business on August 17, 2023, 902,182 Shares were held in the Starboard Value LP Account. Starboard Value LP, as the investment manager of Starboard V&amp;O Fund, Starboard C LP, Starboard L Master, Starboard X Master, and the Starboard Value LP Account and the manager of Starboard S LLC, may be deemed the beneficial owner of the (i) 5,099,684 Shares owned by Starboard V&amp;O Fund, (ii) 616,035 Shares owned by Starboard S LLC, (iii) 470,795 Shares owned by Starboard C LP, (iv) 265,654 Shares owned by Starboard L Master, (v) 1,268,650 Shares owned by Starboard X Master and (vi) 902,182 Shares held in the Starboard Value LP Account.</w:t>
      </w:r>
    </w:p>
    <w:p>
      <w:pPr>
        <w:spacing w:after="0" w:line="192"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9.9%</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1. Sole power to vote or direct vote: 8,623,000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Sole power to dispose or direct the disposition: 8,623,000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transactions in securities of the Issuer by Starboard Value LP through the Starboard Value LP Account and on behalf of each of Starboard V&amp;O Fund, Starboard S LLC, Starboard C LP, Starboard L Master and Starboard X Master during the past sixty days are set forth in Schedule B and are incorporated herein by reference.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color w:val="auto"/>
        </w:rPr>
        <w:t>CUSIP No. 094235108</w:t>
      </w:r>
    </w:p>
    <w:p>
      <w:pPr>
        <w:spacing w:after="0" w:line="105"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Starboard Value GP</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Starboard Value GP, as the general partner of Starboard Value LP, may be deemed the beneficial owner of the (i) 5,099,684 Shares owned by Starboard V&amp;O Fund, (ii) 616,035 Shares owned by Starboard S LLC, (iii) 470,795 Shares owned by Starboard C LP, (iv) 265,654 Shares owned by Starboard L Master, (v) 1,268,650 Shares owned by Starboard X Master and (vi) 902,182 Shares held in the Starboard Value LP Account.</w:t>
      </w:r>
    </w:p>
    <w:p>
      <w:pPr>
        <w:spacing w:after="0" w:line="18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9.9%</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1. Sole power to vote or direct vote: 8,623,000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Sole power to dispose or direct the disposition: 8,623,000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Starboard Value GP has not entered into any transactions in securities of the Issuer during the past sixty days. The transactions in securities of the Issuer by Starboard Value LP through the Starboard Value LP Account and on behalf of each of Starboard V&amp;O Fund, Starboard S LLC, Starboard C LP, Starboard L Master and Starboard X Master during the past sixty days are set forth in Schedule B and are incorporated herein by reference.</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Principal Co</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Principal Co, as a member of Starboard Value GP, may be deemed the beneficial owner of the (i) 5,099,684 Shares owned by Starboard V&amp;O Fund, (ii) 616,035 Shares owned by Starboard S LLC, (iii) 470,795 Shares owned by Starboard C LP, (iv) 265,654 Shares owned by Starboard L Master, (v) 1,268,650 Shares owned by Starboard X Master and (vi) 902,182 Shares held in the Starboard Value LP Account.</w:t>
      </w:r>
    </w:p>
    <w:p>
      <w:pPr>
        <w:spacing w:after="0" w:line="186"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9.9%</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1. Sole power to vote or direct vote: 8,623,000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Sole power to dispose or direct the disposition: 8,623,000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Principal Co has not entered into any transactions in securities of the Issuer during the past sixty days. The transactions in securities of the Issuer by Starboard Value LP through the Starboard Value LP Account and on behalf of each of Starboard V&amp;O Fund, Starboard S LLC, Starboard C LP, Starboard L Master and Starboard X Master during the past sixty days are set forth in Schedule B and are incorporated herein by reference</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Principal GP</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Principal GP, as the general partner of Principal Co, may be deemed the beneficial owner of (i) 5,099,684 Shares owned by Starboard V&amp;O Fund, (ii) 616,035 Shares owned by Starboard S LLC, (iii) 470,795 Shares owned by Starboard C LP, (iv) 265,654 Shares owned by Starboard L Master, (v) 1,268,650 Shares owned by Starboard X Master and (vi) 902,182 Shares held in the Starboard Value LP Account.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color w:val="auto"/>
        </w:rPr>
        <w:t>CUSIP No. 094235108</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Approximately 9.9%</w:t>
      </w:r>
    </w:p>
    <w:p>
      <w:pPr>
        <w:spacing w:after="0" w:line="225" w:lineRule="exact"/>
        <w:rPr>
          <w:sz w:val="20"/>
          <w:szCs w:val="20"/>
          <w:color w:val="auto"/>
        </w:rPr>
      </w:pPr>
    </w:p>
    <w:p>
      <w:pPr>
        <w:ind w:left="1300" w:hanging="644"/>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1. Sole power to vote or direct vote: 8,623,000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36"/>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6"/>
        </w:numPr>
        <w:rPr>
          <w:rFonts w:ascii="Arial" w:cs="Arial" w:eastAsia="Arial" w:hAnsi="Arial"/>
          <w:sz w:val="18"/>
          <w:szCs w:val="18"/>
          <w:color w:val="auto"/>
        </w:rPr>
      </w:pPr>
      <w:r>
        <w:rPr>
          <w:rFonts w:ascii="Arial" w:cs="Arial" w:eastAsia="Arial" w:hAnsi="Arial"/>
          <w:sz w:val="18"/>
          <w:szCs w:val="18"/>
          <w:color w:val="auto"/>
        </w:rPr>
        <w:t>Sole power to dispose or direct the disposition: 8,623,000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Principal GP has not entered into any transactions in securities of the Issuer during the past sixty days. The transactions in securities of the Issuer by Starboard Value LP through the Starboard Value LP Account and on behalf of each of Starboard V&amp;O Fund, Starboard S LLC, Starboard C LP, Starboard L Master and Starboard X Master during the past sixty days are set forth in Schedule B and are incorporated herein by reference</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Messrs. Smith and Feld</w:t>
      </w:r>
    </w:p>
    <w:p>
      <w:pPr>
        <w:spacing w:after="0" w:line="225"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of Messrs. Smith and Feld, as a member of Principal GP and as a member of each of the Management Committee of Starboard Value GP and the Management Committee of Principal GP, may be deemed the beneficial owner of the (i) 5,099,684 Shares owned by Starboard V&amp;O Fund, (ii) 616,035 Shares owned by Starboard S LLC, (iii) 470,795 Shares owned by Starboard C LP, (iv) 265,654 Shares owned by Starboard L Master, (v) 1,268,650 Shares owned by Starboard X Master and (vi) 902,182 Shares held in the Starboard Value LP Account.</w:t>
      </w:r>
    </w:p>
    <w:p>
      <w:pPr>
        <w:spacing w:after="0" w:line="18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9.9%</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37"/>
        </w:numPr>
        <w:rPr>
          <w:rFonts w:ascii="Arial" w:cs="Arial" w:eastAsia="Arial" w:hAnsi="Arial"/>
          <w:sz w:val="18"/>
          <w:szCs w:val="18"/>
          <w:color w:val="auto"/>
        </w:rPr>
      </w:pPr>
      <w:r>
        <w:rPr>
          <w:rFonts w:ascii="Arial" w:cs="Arial" w:eastAsia="Arial" w:hAnsi="Arial"/>
          <w:sz w:val="18"/>
          <w:szCs w:val="18"/>
          <w:color w:val="auto"/>
        </w:rPr>
        <w:t>Shared power to vote or direct vote: 8,623,000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7"/>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3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8,623,000</w:t>
      </w:r>
    </w:p>
    <w:p>
      <w:pPr>
        <w:spacing w:after="0" w:line="21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None of Messrs. Smith or Feld has entered into any transactions in securities of the Issuer during the past sixty days. The transactions in securities of the Issuer by Starboard Value LP through the Starboard Value LP Account and on behalf of each of Starboard V&amp;O Fund, Starboard S LLC, Starboard C LP, Starboard L Master, and Starboard X Master during the past sixty days are set forth in Schedule B and are incorporated herein by reference.</w:t>
      </w:r>
    </w:p>
    <w:p>
      <w:pPr>
        <w:spacing w:after="0" w:line="18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The filing of this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p>
      <w:pPr>
        <w:spacing w:after="0" w:line="165" w:lineRule="exact"/>
        <w:rPr>
          <w:sz w:val="20"/>
          <w:szCs w:val="20"/>
          <w:color w:val="auto"/>
        </w:rPr>
      </w:pPr>
    </w:p>
    <w:p>
      <w:pPr>
        <w:ind w:left="1300" w:right="2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proceeds from the sale of, the Shares.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color w:val="auto"/>
        </w:rPr>
        <w:t>CUSIP No. 094235108</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Starboard V&amp;O Fund entered into forward purchase contracts with Morgan Stanley as the counterparty providing for the purchase of an aggregate of 875,663 Shares having an aggregate purchase price of approximately $20,816,725 (each a “MS Forward Contract”). Each of the MS Forward Contracts has a final valuation date of March 27, 2024, however, Starboard V&amp;O Fund has the ability to elect early settlement after serving notice to the counter-party of such intention at least two scheduled trading days in advance of the desired early final valuation date. Each of the MS Forward Contracts provides for physical settlement. Until the settlement date, none of the MS Forward Contracts give the Reporting Persons voting and dispositive control over the Shares to which such contracts relate.</w:t>
      </w:r>
    </w:p>
    <w:p>
      <w:pPr>
        <w:spacing w:after="0" w:line="19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On August 18, 2023, the Reporting Persons entered into a Joint Filing Agreement in which the Reporting Persons agreed to the joint filing on behalf of each of them of statements on Schedule 13D with respect to the securities of the Issuer to the extent required by applicable law. The Joint Filing Agreement is attached hereto as Exhibit 99.1 and is incorporated herein by reference.</w:t>
      </w:r>
    </w:p>
    <w:p>
      <w:pPr>
        <w:spacing w:after="0" w:line="184"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Other than as described herein, there are no contracts, arrangements, understandings or relationships among the Reporting Persons, or between the Reporting Persons and any other person, with respect to the securities of the Issuer.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u w:val="single" w:color="auto"/>
          <w:color w:val="auto"/>
        </w:rPr>
        <w:t>Material to be Filed as Exhibits</w:t>
      </w:r>
      <w:r>
        <w:rPr>
          <w:rFonts w:ascii="Arial" w:cs="Arial" w:eastAsia="Arial" w:hAnsi="Arial"/>
          <w:sz w:val="16"/>
          <w:szCs w:val="16"/>
          <w:color w:val="auto"/>
        </w:rPr>
        <w:t>.</w:t>
      </w:r>
    </w:p>
    <w:p>
      <w:pPr>
        <w:spacing w:after="0" w:line="225" w:lineRule="exact"/>
        <w:rPr>
          <w:sz w:val="20"/>
          <w:szCs w:val="20"/>
          <w:color w:val="auto"/>
        </w:rPr>
      </w:pPr>
    </w:p>
    <w:p>
      <w:pPr>
        <w:jc w:val="both"/>
        <w:ind w:left="1960" w:hanging="647"/>
        <w:spacing w:after="0" w:line="301" w:lineRule="auto"/>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Joint Filing Agreement by and among Starboard Value and Opportunity Master Fund Ltd, Starboard Value and Opportunity S LLC, Starboard Value and Opportunity C LP, Starboard Value R LP, Starboard Value and Opportunity Master Fund L LP, Starboard Value L LP, Starboard Value R GP LLC, Starboard X Master Fund Ltd, Starboard Value LP, Starboard Value GP LLC, Starboard Principal Co LP, Starboard Principal Co GP LLC, Jeffrey C. Smith and Peter A. Feld, dated August 18, 2023.</w:t>
      </w:r>
    </w:p>
    <w:p>
      <w:pPr>
        <w:spacing w:after="0" w:line="15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Powers of Attorney for Jeffrey C. Smith and Peter A. Feld, dated August 18,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color w:val="auto"/>
        </w:rPr>
        <w:t>CUSIP No. 094235108</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ectPr>
          <w:pgSz w:w="11900" w:h="16838" w:orient="portrait"/>
          <w:cols w:equalWidth="0" w:num="1">
            <w:col w:w="11220"/>
          </w:cols>
          <w:pgMar w:left="320" w:top="226" w:right="3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18, 2023</w:t>
      </w:r>
    </w:p>
    <w:p>
      <w:pPr>
        <w:spacing w:after="0" w:line="225" w:lineRule="exact"/>
        <w:rPr>
          <w:sz w:val="20"/>
          <w:szCs w:val="20"/>
          <w:color w:val="auto"/>
        </w:rPr>
      </w:pPr>
    </w:p>
    <w:p>
      <w:pPr>
        <w:ind w:left="120" w:right="120"/>
        <w:spacing w:after="0" w:line="258" w:lineRule="auto"/>
        <w:rPr>
          <w:sz w:val="20"/>
          <w:szCs w:val="20"/>
          <w:color w:val="auto"/>
        </w:rPr>
      </w:pPr>
      <w:r>
        <w:rPr>
          <w:rFonts w:ascii="Arial" w:cs="Arial" w:eastAsia="Arial" w:hAnsi="Arial"/>
          <w:sz w:val="18"/>
          <w:szCs w:val="18"/>
          <w:color w:val="auto"/>
        </w:rPr>
        <w:t>STARBOARD VALUE AND OPPORTUNITY MASTER FUND LTD By: Starboard Value LP,</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ind w:left="120" w:right="1280"/>
        <w:spacing w:after="0" w:line="258" w:lineRule="auto"/>
        <w:rPr>
          <w:sz w:val="20"/>
          <w:szCs w:val="20"/>
          <w:color w:val="auto"/>
        </w:rPr>
      </w:pPr>
      <w:r>
        <w:rPr>
          <w:rFonts w:ascii="Arial" w:cs="Arial" w:eastAsia="Arial" w:hAnsi="Arial"/>
          <w:sz w:val="18"/>
          <w:szCs w:val="18"/>
          <w:color w:val="auto"/>
        </w:rPr>
        <w:t>STARBOARD VALUE AND OPPORTUNITY S LLC By: Starboard Value LP,</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120" w:right="1380"/>
        <w:spacing w:after="0" w:line="258" w:lineRule="auto"/>
        <w:rPr>
          <w:sz w:val="20"/>
          <w:szCs w:val="20"/>
          <w:color w:val="auto"/>
        </w:rPr>
      </w:pPr>
      <w:r>
        <w:rPr>
          <w:rFonts w:ascii="Arial" w:cs="Arial" w:eastAsia="Arial" w:hAnsi="Arial"/>
          <w:sz w:val="18"/>
          <w:szCs w:val="18"/>
          <w:color w:val="auto"/>
        </w:rPr>
        <w:t>STARBOARD VALUE AND OPPORTUNITY C LP By: Starboard Value R LP,</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STARBOARD VALUE R 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Starboard Value R GP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120" w:right="80"/>
        <w:spacing w:after="0" w:line="258" w:lineRule="auto"/>
        <w:rPr>
          <w:sz w:val="20"/>
          <w:szCs w:val="20"/>
          <w:color w:val="auto"/>
        </w:rPr>
      </w:pPr>
      <w:r>
        <w:rPr>
          <w:rFonts w:ascii="Arial" w:cs="Arial" w:eastAsia="Arial" w:hAnsi="Arial"/>
          <w:sz w:val="18"/>
          <w:szCs w:val="18"/>
          <w:color w:val="auto"/>
        </w:rPr>
        <w:t>STARBOARD VALUE AND OPPORTUNITY MASTER FUND L LP By: Starboard Value L LP,</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its general partner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STARBOARD VALUE 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Starboard Value R GP LLC,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STARBOARD X MASTER FUND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By: Starboard Value LP,</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STARBOARD VALUE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Starboard Value GP LLC,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STARBOARD VALUE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Starboard Principal Co LP,</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its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STARBOARD PRINCIPAL CO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Starboard Principal Co GP LLC,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STARBOARD PRINCIPAL CO GP LLC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STARBOARD VALUE R GP LLC</w:t>
      </w:r>
    </w:p>
    <w:p>
      <w:pPr>
        <w:spacing w:after="0" w:line="200" w:lineRule="exact"/>
        <w:rPr>
          <w:sz w:val="20"/>
          <w:szCs w:val="20"/>
          <w:color w:val="auto"/>
        </w:rPr>
      </w:pPr>
    </w:p>
    <w:p>
      <w:pPr>
        <w:sectPr>
          <w:pgSz w:w="11900" w:h="16838" w:orient="portrait"/>
          <w:cols w:equalWidth="0" w:num="2">
            <w:col w:w="5340" w:space="720"/>
            <w:col w:w="5160"/>
          </w:cols>
          <w:pgMar w:left="320" w:top="22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9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C. Smith</w:t>
            </w:r>
          </w:p>
        </w:tc>
      </w:tr>
      <w:tr>
        <w:trPr>
          <w:trHeight w:val="195"/>
        </w:trPr>
        <w:tc>
          <w:tcPr>
            <w:tcW w:w="68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260"/>
              <w:spacing w:after="0" w:line="195" w:lineRule="exact"/>
              <w:rPr>
                <w:sz w:val="20"/>
                <w:szCs w:val="20"/>
                <w:color w:val="auto"/>
              </w:rPr>
            </w:pPr>
            <w:r>
              <w:rPr>
                <w:rFonts w:ascii="Arial" w:cs="Arial" w:eastAsia="Arial" w:hAnsi="Arial"/>
                <w:sz w:val="18"/>
                <w:szCs w:val="18"/>
                <w:color w:val="auto"/>
              </w:rPr>
              <w:t>Jeffrey C. Smith</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26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Jeffrey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4290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JEFFREY C. SMITH</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Individually and as attorney-in-fact for Peter A. Feld</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22"/>
          <w:szCs w:val="22"/>
          <w:color w:val="auto"/>
        </w:rPr>
        <w:t>CUSIP No. 094235108</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Officers of Starboard Value and Opportunity Master Fund Ltd and Starboard X Master Fund Ltd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89"/>
              </w:rPr>
              <w:t>Name and Position</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Pr>
          <w:p>
            <w:pPr>
              <w:spacing w:after="0"/>
              <w:rPr>
                <w:sz w:val="20"/>
                <w:szCs w:val="20"/>
                <w:color w:val="auto"/>
              </w:rPr>
            </w:pPr>
            <w:r>
              <w:rPr>
                <w:rFonts w:ascii="Arial" w:cs="Arial" w:eastAsia="Arial" w:hAnsi="Arial"/>
                <w:sz w:val="18"/>
                <w:szCs w:val="18"/>
                <w:color w:val="auto"/>
                <w:w w:val="92"/>
              </w:rPr>
              <w:t>Principal Occupation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89"/>
              </w:rPr>
              <w:t>Principal Business Address</w:t>
            </w:r>
          </w:p>
        </w:tc>
        <w:tc>
          <w:tcPr>
            <w:tcW w:w="1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Citizenship</w:t>
            </w:r>
          </w:p>
        </w:tc>
      </w:tr>
      <w:tr>
        <w:trPr>
          <w:trHeight w:val="20"/>
        </w:trPr>
        <w:tc>
          <w:tcPr>
            <w:tcW w:w="1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38"/>
        </w:trPr>
        <w:tc>
          <w:tcPr>
            <w:tcW w:w="10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Patrick Agemian Director</w:t>
            </w:r>
          </w:p>
        </w:tc>
        <w:tc>
          <w:tcPr>
            <w:tcW w:w="2760" w:type="dxa"/>
            <w:vAlign w:val="bottom"/>
            <w:gridSpan w:val="3"/>
          </w:tcPr>
          <w:p>
            <w:pPr>
              <w:ind w:left="300"/>
              <w:spacing w:after="0"/>
              <w:rPr>
                <w:sz w:val="20"/>
                <w:szCs w:val="20"/>
                <w:color w:val="auto"/>
              </w:rPr>
            </w:pPr>
            <w:r>
              <w:rPr>
                <w:rFonts w:ascii="Arial" w:cs="Arial" w:eastAsia="Arial" w:hAnsi="Arial"/>
                <w:sz w:val="18"/>
                <w:szCs w:val="18"/>
                <w:color w:val="auto"/>
              </w:rPr>
              <w:t>Director of Global Funds</w:t>
            </w:r>
          </w:p>
        </w:tc>
        <w:tc>
          <w:tcPr>
            <w:tcW w:w="3420" w:type="dxa"/>
            <w:vAlign w:val="bottom"/>
            <w:gridSpan w:val="3"/>
          </w:tcPr>
          <w:p>
            <w:pPr>
              <w:ind w:left="140"/>
              <w:spacing w:after="0"/>
              <w:rPr>
                <w:sz w:val="20"/>
                <w:szCs w:val="20"/>
                <w:color w:val="auto"/>
              </w:rPr>
            </w:pPr>
            <w:r>
              <w:rPr>
                <w:rFonts w:ascii="Arial" w:cs="Arial" w:eastAsia="Arial" w:hAnsi="Arial"/>
                <w:sz w:val="18"/>
                <w:szCs w:val="18"/>
                <w:color w:val="auto"/>
              </w:rPr>
              <w:t>PO Box 10034, Harbour Place</w:t>
            </w:r>
          </w:p>
        </w:tc>
        <w:tc>
          <w:tcPr>
            <w:tcW w:w="2780" w:type="dxa"/>
            <w:vAlign w:val="bottom"/>
            <w:gridSpan w:val="3"/>
          </w:tcPr>
          <w:p>
            <w:pPr>
              <w:ind w:left="520"/>
              <w:spacing w:after="0"/>
              <w:rPr>
                <w:sz w:val="20"/>
                <w:szCs w:val="20"/>
                <w:color w:val="auto"/>
              </w:rPr>
            </w:pPr>
            <w:r>
              <w:rPr>
                <w:rFonts w:ascii="Arial" w:cs="Arial" w:eastAsia="Arial" w:hAnsi="Arial"/>
                <w:sz w:val="18"/>
                <w:szCs w:val="18"/>
                <w:color w:val="auto"/>
              </w:rPr>
              <w:t>Canada</w:t>
            </w:r>
          </w:p>
        </w:tc>
      </w:tr>
      <w:tr>
        <w:trPr>
          <w:trHeight w:val="216"/>
        </w:trPr>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60" w:type="dxa"/>
            <w:vAlign w:val="bottom"/>
            <w:gridSpan w:val="3"/>
          </w:tcPr>
          <w:p>
            <w:pPr>
              <w:ind w:left="300"/>
              <w:spacing w:after="0"/>
              <w:rPr>
                <w:sz w:val="20"/>
                <w:szCs w:val="20"/>
                <w:color w:val="auto"/>
              </w:rPr>
            </w:pPr>
            <w:r>
              <w:rPr>
                <w:rFonts w:ascii="Arial" w:cs="Arial" w:eastAsia="Arial" w:hAnsi="Arial"/>
                <w:sz w:val="18"/>
                <w:szCs w:val="18"/>
                <w:color w:val="auto"/>
              </w:rPr>
              <w:t>Management, Ltd.</w:t>
            </w:r>
          </w:p>
        </w:tc>
        <w:tc>
          <w:tcPr>
            <w:tcW w:w="3420" w:type="dxa"/>
            <w:vAlign w:val="bottom"/>
            <w:gridSpan w:val="3"/>
          </w:tcPr>
          <w:p>
            <w:pPr>
              <w:ind w:left="140"/>
              <w:spacing w:after="0"/>
              <w:rPr>
                <w:sz w:val="20"/>
                <w:szCs w:val="20"/>
                <w:color w:val="auto"/>
              </w:rPr>
            </w:pPr>
            <w:r>
              <w:rPr>
                <w:rFonts w:ascii="Arial" w:cs="Arial" w:eastAsia="Arial" w:hAnsi="Arial"/>
                <w:sz w:val="18"/>
                <w:szCs w:val="18"/>
                <w:color w:val="auto"/>
              </w:rPr>
              <w:t>2nd Floor</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20" w:type="dxa"/>
            <w:vAlign w:val="bottom"/>
            <w:gridSpan w:val="3"/>
          </w:tcPr>
          <w:p>
            <w:pPr>
              <w:ind w:left="140"/>
              <w:spacing w:after="0"/>
              <w:rPr>
                <w:sz w:val="20"/>
                <w:szCs w:val="20"/>
                <w:color w:val="auto"/>
              </w:rPr>
            </w:pPr>
            <w:r>
              <w:rPr>
                <w:rFonts w:ascii="Arial" w:cs="Arial" w:eastAsia="Arial" w:hAnsi="Arial"/>
                <w:sz w:val="18"/>
                <w:szCs w:val="18"/>
                <w:color w:val="auto"/>
              </w:rPr>
              <w:t>103 South Church Street</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20" w:type="dxa"/>
            <w:vAlign w:val="bottom"/>
            <w:gridSpan w:val="3"/>
          </w:tcPr>
          <w:p>
            <w:pPr>
              <w:ind w:left="140"/>
              <w:spacing w:after="0"/>
              <w:rPr>
                <w:sz w:val="20"/>
                <w:szCs w:val="20"/>
                <w:color w:val="auto"/>
              </w:rPr>
            </w:pPr>
            <w:r>
              <w:rPr>
                <w:rFonts w:ascii="Arial" w:cs="Arial" w:eastAsia="Arial" w:hAnsi="Arial"/>
                <w:sz w:val="18"/>
                <w:szCs w:val="18"/>
                <w:color w:val="auto"/>
              </w:rPr>
              <w:t>Grand Cayman</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20" w:type="dxa"/>
            <w:vAlign w:val="bottom"/>
            <w:gridSpan w:val="3"/>
          </w:tcPr>
          <w:p>
            <w:pPr>
              <w:ind w:left="140"/>
              <w:spacing w:after="0"/>
              <w:rPr>
                <w:sz w:val="20"/>
                <w:szCs w:val="20"/>
                <w:color w:val="auto"/>
              </w:rPr>
            </w:pPr>
            <w:r>
              <w:rPr>
                <w:rFonts w:ascii="Arial" w:cs="Arial" w:eastAsia="Arial" w:hAnsi="Arial"/>
                <w:sz w:val="18"/>
                <w:szCs w:val="18"/>
                <w:color w:val="auto"/>
              </w:rPr>
              <w:t>Cayman Islands, KY1-1001</w:t>
            </w: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8"/>
        </w:trPr>
        <w:tc>
          <w:tcPr>
            <w:tcW w:w="10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Kenneth R. Marlin</w:t>
            </w:r>
          </w:p>
        </w:tc>
        <w:tc>
          <w:tcPr>
            <w:tcW w:w="2760" w:type="dxa"/>
            <w:vAlign w:val="bottom"/>
            <w:gridSpan w:val="3"/>
          </w:tcPr>
          <w:p>
            <w:pPr>
              <w:ind w:left="300"/>
              <w:spacing w:after="0"/>
              <w:rPr>
                <w:sz w:val="20"/>
                <w:szCs w:val="20"/>
                <w:color w:val="auto"/>
              </w:rPr>
            </w:pPr>
            <w:r>
              <w:rPr>
                <w:rFonts w:ascii="Arial" w:cs="Arial" w:eastAsia="Arial" w:hAnsi="Arial"/>
                <w:sz w:val="18"/>
                <w:szCs w:val="18"/>
                <w:color w:val="auto"/>
              </w:rPr>
              <w:t>Chief Financial Officer,</w:t>
            </w:r>
          </w:p>
        </w:tc>
        <w:tc>
          <w:tcPr>
            <w:tcW w:w="3420" w:type="dxa"/>
            <w:vAlign w:val="bottom"/>
            <w:gridSpan w:val="3"/>
          </w:tcPr>
          <w:p>
            <w:pPr>
              <w:ind w:left="140"/>
              <w:spacing w:after="0"/>
              <w:rPr>
                <w:sz w:val="20"/>
                <w:szCs w:val="20"/>
                <w:color w:val="auto"/>
              </w:rPr>
            </w:pPr>
            <w:r>
              <w:rPr>
                <w:rFonts w:ascii="Arial" w:cs="Arial" w:eastAsia="Arial" w:hAnsi="Arial"/>
                <w:sz w:val="18"/>
                <w:szCs w:val="18"/>
                <w:color w:val="auto"/>
              </w:rPr>
              <w:t>201 E Las Olas Boulevard, Suite 1000</w:t>
            </w:r>
          </w:p>
        </w:tc>
        <w:tc>
          <w:tcPr>
            <w:tcW w:w="2780" w:type="dxa"/>
            <w:vAlign w:val="bottom"/>
            <w:gridSpan w:val="3"/>
          </w:tcPr>
          <w:p>
            <w:pPr>
              <w:ind w:left="520"/>
              <w:spacing w:after="0"/>
              <w:rPr>
                <w:sz w:val="20"/>
                <w:szCs w:val="20"/>
                <w:color w:val="auto"/>
              </w:rPr>
            </w:pPr>
            <w:r>
              <w:rPr>
                <w:rFonts w:ascii="Arial" w:cs="Arial" w:eastAsia="Arial" w:hAnsi="Arial"/>
                <w:sz w:val="18"/>
                <w:szCs w:val="18"/>
                <w:color w:val="auto"/>
              </w:rPr>
              <w:t>United States of America</w:t>
            </w:r>
          </w:p>
        </w:tc>
      </w:tr>
      <w:tr>
        <w:trPr>
          <w:trHeight w:val="230"/>
        </w:trPr>
        <w:tc>
          <w:tcPr>
            <w:tcW w:w="10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60" w:type="dxa"/>
            <w:vAlign w:val="bottom"/>
            <w:gridSpan w:val="3"/>
          </w:tcPr>
          <w:p>
            <w:pPr>
              <w:ind w:left="300"/>
              <w:spacing w:after="0"/>
              <w:rPr>
                <w:sz w:val="20"/>
                <w:szCs w:val="20"/>
                <w:color w:val="auto"/>
              </w:rPr>
            </w:pPr>
            <w:r>
              <w:rPr>
                <w:rFonts w:ascii="Arial" w:cs="Arial" w:eastAsia="Arial" w:hAnsi="Arial"/>
                <w:sz w:val="18"/>
                <w:szCs w:val="18"/>
                <w:color w:val="auto"/>
              </w:rPr>
              <w:t>Starboard Value LP</w:t>
            </w:r>
          </w:p>
        </w:tc>
        <w:tc>
          <w:tcPr>
            <w:tcW w:w="3420" w:type="dxa"/>
            <w:vAlign w:val="bottom"/>
            <w:gridSpan w:val="3"/>
          </w:tcPr>
          <w:p>
            <w:pPr>
              <w:ind w:left="140"/>
              <w:spacing w:after="0"/>
              <w:rPr>
                <w:sz w:val="20"/>
                <w:szCs w:val="20"/>
                <w:color w:val="auto"/>
              </w:rPr>
            </w:pPr>
            <w:r>
              <w:rPr>
                <w:rFonts w:ascii="Arial" w:cs="Arial" w:eastAsia="Arial" w:hAnsi="Arial"/>
                <w:sz w:val="18"/>
                <w:szCs w:val="18"/>
                <w:color w:val="auto"/>
              </w:rPr>
              <w:t>Fort Lauderdale, Florida 33301</w:t>
            </w: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8"/>
        </w:trPr>
        <w:tc>
          <w:tcPr>
            <w:tcW w:w="10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Alaina Danley</w:t>
            </w:r>
          </w:p>
        </w:tc>
        <w:tc>
          <w:tcPr>
            <w:tcW w:w="2760" w:type="dxa"/>
            <w:vAlign w:val="bottom"/>
            <w:gridSpan w:val="3"/>
          </w:tcPr>
          <w:p>
            <w:pPr>
              <w:ind w:left="300"/>
              <w:spacing w:after="0"/>
              <w:rPr>
                <w:sz w:val="20"/>
                <w:szCs w:val="20"/>
                <w:color w:val="auto"/>
              </w:rPr>
            </w:pPr>
            <w:r>
              <w:rPr>
                <w:rFonts w:ascii="Arial" w:cs="Arial" w:eastAsia="Arial" w:hAnsi="Arial"/>
                <w:sz w:val="18"/>
                <w:szCs w:val="18"/>
                <w:color w:val="auto"/>
                <w:w w:val="96"/>
              </w:rPr>
              <w:t>Managing Director of Waystone</w:t>
            </w:r>
          </w:p>
        </w:tc>
        <w:tc>
          <w:tcPr>
            <w:tcW w:w="3420" w:type="dxa"/>
            <w:vAlign w:val="bottom"/>
            <w:gridSpan w:val="3"/>
          </w:tcPr>
          <w:p>
            <w:pPr>
              <w:ind w:left="140"/>
              <w:spacing w:after="0"/>
              <w:rPr>
                <w:sz w:val="20"/>
                <w:szCs w:val="20"/>
                <w:color w:val="auto"/>
              </w:rPr>
            </w:pPr>
            <w:r>
              <w:rPr>
                <w:rFonts w:ascii="Arial" w:cs="Arial" w:eastAsia="Arial" w:hAnsi="Arial"/>
                <w:sz w:val="18"/>
                <w:szCs w:val="18"/>
                <w:color w:val="auto"/>
              </w:rPr>
              <w:t>Waystone Governance Ltd.</w:t>
            </w:r>
          </w:p>
        </w:tc>
        <w:tc>
          <w:tcPr>
            <w:tcW w:w="2780" w:type="dxa"/>
            <w:vAlign w:val="bottom"/>
            <w:gridSpan w:val="3"/>
          </w:tcPr>
          <w:p>
            <w:pPr>
              <w:ind w:left="520"/>
              <w:spacing w:after="0"/>
              <w:rPr>
                <w:sz w:val="20"/>
                <w:szCs w:val="20"/>
                <w:color w:val="auto"/>
              </w:rPr>
            </w:pPr>
            <w:r>
              <w:rPr>
                <w:rFonts w:ascii="Arial" w:cs="Arial" w:eastAsia="Arial" w:hAnsi="Arial"/>
                <w:sz w:val="18"/>
                <w:szCs w:val="18"/>
                <w:color w:val="auto"/>
              </w:rPr>
              <w:t>Cayman Islands</w:t>
            </w:r>
          </w:p>
        </w:tc>
      </w:tr>
      <w:tr>
        <w:trPr>
          <w:trHeight w:val="216"/>
        </w:trPr>
        <w:tc>
          <w:tcPr>
            <w:tcW w:w="10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60" w:type="dxa"/>
            <w:vAlign w:val="bottom"/>
            <w:gridSpan w:val="3"/>
          </w:tcPr>
          <w:p>
            <w:pPr>
              <w:ind w:left="300"/>
              <w:spacing w:after="0"/>
              <w:rPr>
                <w:sz w:val="20"/>
                <w:szCs w:val="20"/>
                <w:color w:val="auto"/>
              </w:rPr>
            </w:pPr>
            <w:r>
              <w:rPr>
                <w:rFonts w:ascii="Arial" w:cs="Arial" w:eastAsia="Arial" w:hAnsi="Arial"/>
                <w:sz w:val="18"/>
                <w:szCs w:val="18"/>
                <w:color w:val="auto"/>
              </w:rPr>
              <w:t>Governance Ltd.</w:t>
            </w:r>
          </w:p>
        </w:tc>
        <w:tc>
          <w:tcPr>
            <w:tcW w:w="3420" w:type="dxa"/>
            <w:vAlign w:val="bottom"/>
            <w:gridSpan w:val="3"/>
          </w:tcPr>
          <w:p>
            <w:pPr>
              <w:ind w:left="140"/>
              <w:spacing w:after="0"/>
              <w:rPr>
                <w:sz w:val="20"/>
                <w:szCs w:val="20"/>
                <w:color w:val="auto"/>
              </w:rPr>
            </w:pPr>
            <w:r>
              <w:rPr>
                <w:rFonts w:ascii="Arial" w:cs="Arial" w:eastAsia="Arial" w:hAnsi="Arial"/>
                <w:sz w:val="18"/>
                <w:szCs w:val="18"/>
                <w:color w:val="auto"/>
              </w:rPr>
              <w:t>Suite 5B201, 2nd Floor</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20" w:type="dxa"/>
            <w:vAlign w:val="bottom"/>
            <w:gridSpan w:val="3"/>
          </w:tcPr>
          <w:p>
            <w:pPr>
              <w:ind w:left="140"/>
              <w:spacing w:after="0"/>
              <w:rPr>
                <w:sz w:val="20"/>
                <w:szCs w:val="20"/>
                <w:color w:val="auto"/>
              </w:rPr>
            </w:pPr>
            <w:r>
              <w:rPr>
                <w:rFonts w:ascii="Arial" w:cs="Arial" w:eastAsia="Arial" w:hAnsi="Arial"/>
                <w:sz w:val="18"/>
                <w:szCs w:val="18"/>
                <w:color w:val="auto"/>
              </w:rPr>
              <w:t>One Nexus Way</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20" w:type="dxa"/>
            <w:vAlign w:val="bottom"/>
            <w:gridSpan w:val="3"/>
          </w:tcPr>
          <w:p>
            <w:pPr>
              <w:ind w:left="140"/>
              <w:spacing w:after="0"/>
              <w:rPr>
                <w:sz w:val="20"/>
                <w:szCs w:val="20"/>
                <w:color w:val="auto"/>
              </w:rPr>
            </w:pPr>
            <w:r>
              <w:rPr>
                <w:rFonts w:ascii="Arial" w:cs="Arial" w:eastAsia="Arial" w:hAnsi="Arial"/>
                <w:sz w:val="18"/>
                <w:szCs w:val="18"/>
                <w:color w:val="auto"/>
              </w:rPr>
              <w:t>P.O. Box 2587</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20" w:type="dxa"/>
            <w:vAlign w:val="bottom"/>
            <w:gridSpan w:val="3"/>
          </w:tcPr>
          <w:p>
            <w:pPr>
              <w:ind w:left="140"/>
              <w:spacing w:after="0"/>
              <w:rPr>
                <w:sz w:val="20"/>
                <w:szCs w:val="20"/>
                <w:color w:val="auto"/>
              </w:rPr>
            </w:pPr>
            <w:r>
              <w:rPr>
                <w:rFonts w:ascii="Arial" w:cs="Arial" w:eastAsia="Arial" w:hAnsi="Arial"/>
                <w:sz w:val="18"/>
                <w:szCs w:val="18"/>
                <w:color w:val="auto"/>
              </w:rPr>
              <w:t>Grand Cayman</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20" w:type="dxa"/>
            <w:vAlign w:val="bottom"/>
            <w:gridSpan w:val="3"/>
          </w:tcPr>
          <w:p>
            <w:pPr>
              <w:ind w:left="140"/>
              <w:spacing w:after="0"/>
              <w:rPr>
                <w:sz w:val="20"/>
                <w:szCs w:val="20"/>
                <w:color w:val="auto"/>
              </w:rPr>
            </w:pPr>
            <w:r>
              <w:rPr>
                <w:rFonts w:ascii="Arial" w:cs="Arial" w:eastAsia="Arial" w:hAnsi="Arial"/>
                <w:sz w:val="18"/>
                <w:szCs w:val="18"/>
                <w:color w:val="auto"/>
              </w:rPr>
              <w:t>Cayman Islands, KY1-1103</w:t>
            </w: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675"/>
        </w:trPr>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color w:val="auto"/>
        </w:rPr>
        <w:t>CUSIP No. 094235108</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Transactions in Securities of the Issuer During the Past Sixty Days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Amount of Securities</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00" w:type="dxa"/>
            <w:vAlign w:val="bottom"/>
            <w:gridSpan w:val="2"/>
          </w:tcPr>
          <w:p>
            <w:pPr>
              <w:jc w:val="center"/>
              <w:ind w:right="920"/>
              <w:spacing w:after="0"/>
              <w:rPr>
                <w:sz w:val="20"/>
                <w:szCs w:val="20"/>
                <w:color w:val="auto"/>
              </w:rPr>
            </w:pPr>
            <w:r>
              <w:rPr>
                <w:rFonts w:ascii="Arial" w:cs="Arial" w:eastAsia="Arial" w:hAnsi="Arial"/>
                <w:sz w:val="18"/>
                <w:szCs w:val="18"/>
                <w:color w:val="auto"/>
                <w:w w:val="92"/>
              </w:rPr>
              <w:t>Date of</w:t>
            </w:r>
          </w:p>
        </w:tc>
      </w:tr>
      <w:tr>
        <w:trPr>
          <w:trHeight w:val="190"/>
        </w:trPr>
        <w:tc>
          <w:tcPr>
            <w:tcW w:w="100" w:type="dxa"/>
            <w:vAlign w:val="bottom"/>
          </w:tcPr>
          <w:p>
            <w:pPr>
              <w:spacing w:after="0"/>
              <w:rPr>
                <w:sz w:val="16"/>
                <w:szCs w:val="16"/>
                <w:color w:val="auto"/>
              </w:rPr>
            </w:pPr>
          </w:p>
        </w:tc>
        <w:tc>
          <w:tcPr>
            <w:tcW w:w="2500" w:type="dxa"/>
            <w:vAlign w:val="bottom"/>
            <w:gridSpan w:val="2"/>
          </w:tcPr>
          <w:p>
            <w:pPr>
              <w:spacing w:after="0" w:line="190" w:lineRule="exact"/>
              <w:rPr>
                <w:sz w:val="20"/>
                <w:szCs w:val="20"/>
                <w:color w:val="auto"/>
              </w:rPr>
            </w:pPr>
            <w:r>
              <w:rPr>
                <w:rFonts w:ascii="Arial" w:cs="Arial" w:eastAsia="Arial" w:hAnsi="Arial"/>
                <w:sz w:val="18"/>
                <w:szCs w:val="18"/>
                <w:color w:val="auto"/>
              </w:rPr>
              <w:t>Nature of the Transaction</w:t>
            </w:r>
          </w:p>
        </w:tc>
        <w:tc>
          <w:tcPr>
            <w:tcW w:w="360" w:type="dxa"/>
            <w:vAlign w:val="bottom"/>
          </w:tcPr>
          <w:p>
            <w:pPr>
              <w:spacing w:after="0"/>
              <w:rPr>
                <w:sz w:val="16"/>
                <w:szCs w:val="16"/>
                <w:color w:val="auto"/>
              </w:rPr>
            </w:pPr>
          </w:p>
        </w:tc>
        <w:tc>
          <w:tcPr>
            <w:tcW w:w="2900" w:type="dxa"/>
            <w:vAlign w:val="bottom"/>
            <w:gridSpan w:val="3"/>
          </w:tcPr>
          <w:p>
            <w:pPr>
              <w:jc w:val="center"/>
              <w:ind w:right="380"/>
              <w:spacing w:after="0" w:line="190" w:lineRule="exact"/>
              <w:rPr>
                <w:sz w:val="20"/>
                <w:szCs w:val="20"/>
                <w:color w:val="auto"/>
              </w:rPr>
            </w:pPr>
            <w:r>
              <w:rPr>
                <w:rFonts w:ascii="Arial" w:cs="Arial" w:eastAsia="Arial" w:hAnsi="Arial"/>
                <w:sz w:val="18"/>
                <w:szCs w:val="18"/>
                <w:color w:val="auto"/>
                <w:w w:val="89"/>
              </w:rPr>
              <w:t>Purchased/(Sold)</w:t>
            </w:r>
          </w:p>
        </w:tc>
        <w:tc>
          <w:tcPr>
            <w:tcW w:w="2940" w:type="dxa"/>
            <w:vAlign w:val="bottom"/>
            <w:gridSpan w:val="4"/>
          </w:tcPr>
          <w:p>
            <w:pPr>
              <w:ind w:left="860"/>
              <w:spacing w:after="0" w:line="190" w:lineRule="exact"/>
              <w:rPr>
                <w:sz w:val="20"/>
                <w:szCs w:val="20"/>
                <w:color w:val="auto"/>
              </w:rPr>
            </w:pPr>
            <w:r>
              <w:rPr>
                <w:rFonts w:ascii="Arial" w:cs="Arial" w:eastAsia="Arial" w:hAnsi="Arial"/>
                <w:sz w:val="18"/>
                <w:szCs w:val="18"/>
                <w:color w:val="auto"/>
              </w:rPr>
              <w:t xml:space="preserve">Price </w:t>
            </w: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2440" w:type="dxa"/>
            <w:vAlign w:val="bottom"/>
            <w:gridSpan w:val="3"/>
          </w:tcPr>
          <w:p>
            <w:pPr>
              <w:jc w:val="center"/>
              <w:ind w:right="360"/>
              <w:spacing w:after="0" w:line="190" w:lineRule="exact"/>
              <w:rPr>
                <w:sz w:val="20"/>
                <w:szCs w:val="20"/>
                <w:color w:val="auto"/>
              </w:rPr>
            </w:pPr>
            <w:r>
              <w:rPr>
                <w:rFonts w:ascii="Arial" w:cs="Arial" w:eastAsia="Arial" w:hAnsi="Arial"/>
                <w:sz w:val="18"/>
                <w:szCs w:val="18"/>
                <w:color w:val="auto"/>
                <w:w w:val="85"/>
              </w:rPr>
              <w:t>Purchase/Sale</w:t>
            </w:r>
          </w:p>
        </w:tc>
      </w:tr>
      <w:tr>
        <w:trPr>
          <w:trHeight w:val="20"/>
        </w:trPr>
        <w:tc>
          <w:tcPr>
            <w:tcW w:w="1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0" w:type="dxa"/>
            <w:vAlign w:val="bottom"/>
            <w:gridSpan w:val="8"/>
          </w:tcPr>
          <w:p>
            <w:pPr>
              <w:ind w:left="360"/>
              <w:spacing w:after="0"/>
              <w:rPr>
                <w:sz w:val="20"/>
                <w:szCs w:val="20"/>
                <w:color w:val="auto"/>
              </w:rPr>
            </w:pPr>
            <w:r>
              <w:rPr>
                <w:rFonts w:ascii="Arial" w:cs="Arial" w:eastAsia="Arial" w:hAnsi="Arial"/>
                <w:sz w:val="18"/>
                <w:szCs w:val="18"/>
                <w:b w:val="1"/>
                <w:bCs w:val="1"/>
                <w:color w:val="auto"/>
              </w:rPr>
              <w:t>STARBOARD VALUE AND OPPORTUNITY MASTER FUND LTD</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Sale of Forward Contract</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93"/>
              </w:rPr>
              <w:t>(120,819)</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26.8612</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07/31/2023</w:t>
            </w:r>
          </w:p>
        </w:tc>
        <w:tc>
          <w:tcPr>
            <w:tcW w:w="900" w:type="dxa"/>
            <w:vAlign w:val="bottom"/>
            <w:shd w:val="clear" w:color="auto" w:fill="CCEEFF"/>
          </w:tcPr>
          <w:p>
            <w:pPr>
              <w:spacing w:after="0"/>
              <w:rPr>
                <w:sz w:val="18"/>
                <w:szCs w:val="18"/>
                <w:color w:val="auto"/>
              </w:rPr>
            </w:pPr>
          </w:p>
        </w:tc>
      </w:tr>
      <w:tr>
        <w:trPr>
          <w:trHeight w:val="216"/>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131,175</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25.9016</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08/01/2023</w:t>
            </w:r>
          </w:p>
        </w:tc>
        <w:tc>
          <w:tcPr>
            <w:tcW w:w="900" w:type="dxa"/>
            <w:vAlign w:val="bottom"/>
          </w:tcPr>
          <w:p>
            <w:pPr>
              <w:spacing w:after="0"/>
              <w:rPr>
                <w:sz w:val="18"/>
                <w:szCs w:val="18"/>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92"/>
              </w:rPr>
              <w:t>131,175</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25.9016</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08/01/2023</w:t>
            </w:r>
          </w:p>
        </w:tc>
        <w:tc>
          <w:tcPr>
            <w:tcW w:w="900" w:type="dxa"/>
            <w:vAlign w:val="bottom"/>
            <w:shd w:val="clear" w:color="auto" w:fill="CCEEFF"/>
          </w:tcPr>
          <w:p>
            <w:pPr>
              <w:spacing w:after="0"/>
              <w:rPr>
                <w:sz w:val="18"/>
                <w:szCs w:val="18"/>
                <w:color w:val="auto"/>
              </w:rPr>
            </w:pPr>
          </w:p>
        </w:tc>
      </w:tr>
      <w:tr>
        <w:trPr>
          <w:trHeight w:val="216"/>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88"/>
              </w:rPr>
              <w:t>2,536</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25.0413</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08/02/2023</w:t>
            </w:r>
          </w:p>
        </w:tc>
        <w:tc>
          <w:tcPr>
            <w:tcW w:w="900" w:type="dxa"/>
            <w:vAlign w:val="bottom"/>
          </w:tcPr>
          <w:p>
            <w:pPr>
              <w:spacing w:after="0"/>
              <w:rPr>
                <w:sz w:val="18"/>
                <w:szCs w:val="18"/>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88"/>
              </w:rPr>
              <w:t>2,536</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25.0413</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08/02/2023</w:t>
            </w:r>
          </w:p>
        </w:tc>
        <w:tc>
          <w:tcPr>
            <w:tcW w:w="900" w:type="dxa"/>
            <w:vAlign w:val="bottom"/>
            <w:shd w:val="clear" w:color="auto" w:fill="CCEEFF"/>
          </w:tcPr>
          <w:p>
            <w:pPr>
              <w:spacing w:after="0"/>
              <w:rPr>
                <w:sz w:val="18"/>
                <w:szCs w:val="18"/>
                <w:color w:val="auto"/>
              </w:rPr>
            </w:pPr>
          </w:p>
        </w:tc>
      </w:tr>
      <w:tr>
        <w:trPr>
          <w:trHeight w:val="216"/>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86"/>
              </w:rPr>
              <w:t>114,064</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25.2643</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08/02/2023</w:t>
            </w:r>
          </w:p>
        </w:tc>
        <w:tc>
          <w:tcPr>
            <w:tcW w:w="900" w:type="dxa"/>
            <w:vAlign w:val="bottom"/>
          </w:tcPr>
          <w:p>
            <w:pPr>
              <w:spacing w:after="0"/>
              <w:rPr>
                <w:sz w:val="18"/>
                <w:szCs w:val="18"/>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86"/>
              </w:rPr>
              <w:t>114,064</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25.2643</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08/02/2023</w:t>
            </w:r>
          </w:p>
        </w:tc>
        <w:tc>
          <w:tcPr>
            <w:tcW w:w="900" w:type="dxa"/>
            <w:vAlign w:val="bottom"/>
            <w:shd w:val="clear" w:color="auto" w:fill="CCEEFF"/>
          </w:tcPr>
          <w:p>
            <w:pPr>
              <w:spacing w:after="0"/>
              <w:rPr>
                <w:sz w:val="18"/>
                <w:szCs w:val="18"/>
                <w:color w:val="auto"/>
              </w:rPr>
            </w:pPr>
          </w:p>
        </w:tc>
      </w:tr>
      <w:tr>
        <w:trPr>
          <w:trHeight w:val="216"/>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87"/>
              </w:rPr>
              <w:t>18,948</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25.3090</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08/03/2023</w:t>
            </w:r>
          </w:p>
        </w:tc>
        <w:tc>
          <w:tcPr>
            <w:tcW w:w="900" w:type="dxa"/>
            <w:vAlign w:val="bottom"/>
          </w:tcPr>
          <w:p>
            <w:pPr>
              <w:spacing w:after="0"/>
              <w:rPr>
                <w:sz w:val="18"/>
                <w:szCs w:val="18"/>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87"/>
              </w:rPr>
              <w:t>18,947</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25.3090</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08/03/2023</w:t>
            </w:r>
          </w:p>
        </w:tc>
        <w:tc>
          <w:tcPr>
            <w:tcW w:w="900" w:type="dxa"/>
            <w:vAlign w:val="bottom"/>
            <w:shd w:val="clear" w:color="auto" w:fill="CCEEFF"/>
          </w:tcPr>
          <w:p>
            <w:pPr>
              <w:spacing w:after="0"/>
              <w:rPr>
                <w:sz w:val="18"/>
                <w:szCs w:val="18"/>
                <w:color w:val="auto"/>
              </w:rPr>
            </w:pPr>
          </w:p>
        </w:tc>
      </w:tr>
      <w:tr>
        <w:trPr>
          <w:trHeight w:val="216"/>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87"/>
              </w:rPr>
              <w:t>14,575</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25.4475</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08/08/2023</w:t>
            </w:r>
          </w:p>
        </w:tc>
        <w:tc>
          <w:tcPr>
            <w:tcW w:w="900" w:type="dxa"/>
            <w:vAlign w:val="bottom"/>
          </w:tcPr>
          <w:p>
            <w:pPr>
              <w:spacing w:after="0"/>
              <w:rPr>
                <w:sz w:val="18"/>
                <w:szCs w:val="18"/>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87"/>
              </w:rPr>
              <w:t>14,575</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25.4475</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08/08/2023</w:t>
            </w:r>
          </w:p>
        </w:tc>
        <w:tc>
          <w:tcPr>
            <w:tcW w:w="900" w:type="dxa"/>
            <w:vAlign w:val="bottom"/>
            <w:shd w:val="clear" w:color="auto" w:fill="CCEEFF"/>
          </w:tcPr>
          <w:p>
            <w:pPr>
              <w:spacing w:after="0"/>
              <w:rPr>
                <w:sz w:val="18"/>
                <w:szCs w:val="18"/>
                <w:color w:val="auto"/>
              </w:rPr>
            </w:pPr>
          </w:p>
        </w:tc>
      </w:tr>
      <w:tr>
        <w:trPr>
          <w:trHeight w:val="216"/>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87"/>
              </w:rPr>
              <w:t>11,953</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25.0315</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08/08/2023</w:t>
            </w:r>
          </w:p>
        </w:tc>
        <w:tc>
          <w:tcPr>
            <w:tcW w:w="900" w:type="dxa"/>
            <w:vAlign w:val="bottom"/>
          </w:tcPr>
          <w:p>
            <w:pPr>
              <w:spacing w:after="0"/>
              <w:rPr>
                <w:sz w:val="18"/>
                <w:szCs w:val="18"/>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87"/>
              </w:rPr>
              <w:t>11,953</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25.0315</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08/08/2023</w:t>
            </w:r>
          </w:p>
        </w:tc>
        <w:tc>
          <w:tcPr>
            <w:tcW w:w="900" w:type="dxa"/>
            <w:vAlign w:val="bottom"/>
            <w:shd w:val="clear" w:color="auto" w:fill="CCEEFF"/>
          </w:tcPr>
          <w:p>
            <w:pPr>
              <w:spacing w:after="0"/>
              <w:rPr>
                <w:sz w:val="18"/>
                <w:szCs w:val="18"/>
                <w:color w:val="auto"/>
              </w:rPr>
            </w:pPr>
          </w:p>
        </w:tc>
      </w:tr>
      <w:tr>
        <w:trPr>
          <w:trHeight w:val="216"/>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87"/>
              </w:rPr>
              <w:t>65,535</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25.3393</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08/08/2023</w:t>
            </w:r>
          </w:p>
        </w:tc>
        <w:tc>
          <w:tcPr>
            <w:tcW w:w="900" w:type="dxa"/>
            <w:vAlign w:val="bottom"/>
          </w:tcPr>
          <w:p>
            <w:pPr>
              <w:spacing w:after="0"/>
              <w:rPr>
                <w:sz w:val="18"/>
                <w:szCs w:val="18"/>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87"/>
              </w:rPr>
              <w:t>65,535</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25.3393</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08/08/2023</w:t>
            </w:r>
          </w:p>
        </w:tc>
        <w:tc>
          <w:tcPr>
            <w:tcW w:w="900" w:type="dxa"/>
            <w:vAlign w:val="bottom"/>
            <w:shd w:val="clear" w:color="auto" w:fill="CCEEFF"/>
          </w:tcPr>
          <w:p>
            <w:pPr>
              <w:spacing w:after="0"/>
              <w:rPr>
                <w:sz w:val="18"/>
                <w:szCs w:val="18"/>
                <w:color w:val="auto"/>
              </w:rPr>
            </w:pPr>
          </w:p>
        </w:tc>
      </w:tr>
      <w:tr>
        <w:trPr>
          <w:trHeight w:val="216"/>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215,127</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25.9860</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08/09/2023</w:t>
            </w:r>
          </w:p>
        </w:tc>
        <w:tc>
          <w:tcPr>
            <w:tcW w:w="900" w:type="dxa"/>
            <w:vAlign w:val="bottom"/>
          </w:tcPr>
          <w:p>
            <w:pPr>
              <w:spacing w:after="0"/>
              <w:rPr>
                <w:sz w:val="18"/>
                <w:szCs w:val="18"/>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92"/>
              </w:rPr>
              <w:t>215,127</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25.9860</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08/09/2023</w:t>
            </w:r>
          </w:p>
        </w:tc>
        <w:tc>
          <w:tcPr>
            <w:tcW w:w="900" w:type="dxa"/>
            <w:vAlign w:val="bottom"/>
            <w:shd w:val="clear" w:color="auto" w:fill="CCEEFF"/>
          </w:tcPr>
          <w:p>
            <w:pPr>
              <w:spacing w:after="0"/>
              <w:rPr>
                <w:sz w:val="18"/>
                <w:szCs w:val="18"/>
                <w:color w:val="auto"/>
              </w:rPr>
            </w:pPr>
          </w:p>
        </w:tc>
      </w:tr>
      <w:tr>
        <w:trPr>
          <w:trHeight w:val="216"/>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88"/>
              </w:rPr>
              <w:t>9,167</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25.9835</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08/09/2023</w:t>
            </w:r>
          </w:p>
        </w:tc>
        <w:tc>
          <w:tcPr>
            <w:tcW w:w="900" w:type="dxa"/>
            <w:vAlign w:val="bottom"/>
          </w:tcPr>
          <w:p>
            <w:pPr>
              <w:spacing w:after="0"/>
              <w:rPr>
                <w:sz w:val="18"/>
                <w:szCs w:val="18"/>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88"/>
              </w:rPr>
              <w:t>9,167</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25.9835</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08/09/2023</w:t>
            </w:r>
          </w:p>
        </w:tc>
        <w:tc>
          <w:tcPr>
            <w:tcW w:w="900" w:type="dxa"/>
            <w:vAlign w:val="bottom"/>
            <w:shd w:val="clear" w:color="auto" w:fill="CCEEFF"/>
          </w:tcPr>
          <w:p>
            <w:pPr>
              <w:spacing w:after="0"/>
              <w:rPr>
                <w:sz w:val="18"/>
                <w:szCs w:val="18"/>
                <w:color w:val="auto"/>
              </w:rPr>
            </w:pPr>
          </w:p>
        </w:tc>
      </w:tr>
      <w:tr>
        <w:trPr>
          <w:trHeight w:val="216"/>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87"/>
              </w:rPr>
              <w:t>87,820</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26.0718</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08/09/2023</w:t>
            </w:r>
          </w:p>
        </w:tc>
        <w:tc>
          <w:tcPr>
            <w:tcW w:w="900" w:type="dxa"/>
            <w:vAlign w:val="bottom"/>
          </w:tcPr>
          <w:p>
            <w:pPr>
              <w:spacing w:after="0"/>
              <w:rPr>
                <w:sz w:val="18"/>
                <w:szCs w:val="18"/>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87"/>
              </w:rPr>
              <w:t>87,820</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26.0718</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08/09/2023</w:t>
            </w:r>
          </w:p>
        </w:tc>
        <w:tc>
          <w:tcPr>
            <w:tcW w:w="900" w:type="dxa"/>
            <w:vAlign w:val="bottom"/>
            <w:shd w:val="clear" w:color="auto" w:fill="CCEEFF"/>
          </w:tcPr>
          <w:p>
            <w:pPr>
              <w:spacing w:after="0"/>
              <w:rPr>
                <w:sz w:val="18"/>
                <w:szCs w:val="18"/>
                <w:color w:val="auto"/>
              </w:rPr>
            </w:pPr>
          </w:p>
        </w:tc>
      </w:tr>
      <w:tr>
        <w:trPr>
          <w:trHeight w:val="216"/>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218,625</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25.9208</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08/10/2023</w:t>
            </w:r>
          </w:p>
        </w:tc>
        <w:tc>
          <w:tcPr>
            <w:tcW w:w="900" w:type="dxa"/>
            <w:vAlign w:val="bottom"/>
          </w:tcPr>
          <w:p>
            <w:pPr>
              <w:spacing w:after="0"/>
              <w:rPr>
                <w:sz w:val="18"/>
                <w:szCs w:val="18"/>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92"/>
              </w:rPr>
              <w:t>218,625</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25.9208</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08/10/2023</w:t>
            </w:r>
          </w:p>
        </w:tc>
        <w:tc>
          <w:tcPr>
            <w:tcW w:w="900" w:type="dxa"/>
            <w:vAlign w:val="bottom"/>
            <w:shd w:val="clear" w:color="auto" w:fill="CCEEFF"/>
          </w:tcPr>
          <w:p>
            <w:pPr>
              <w:spacing w:after="0"/>
              <w:rPr>
                <w:sz w:val="18"/>
                <w:szCs w:val="18"/>
                <w:color w:val="auto"/>
              </w:rPr>
            </w:pPr>
          </w:p>
        </w:tc>
      </w:tr>
      <w:tr>
        <w:trPr>
          <w:trHeight w:val="216"/>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87"/>
              </w:rPr>
              <w:t>28,382</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25.7651</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08/10/2023</w:t>
            </w:r>
          </w:p>
        </w:tc>
        <w:tc>
          <w:tcPr>
            <w:tcW w:w="900" w:type="dxa"/>
            <w:vAlign w:val="bottom"/>
          </w:tcPr>
          <w:p>
            <w:pPr>
              <w:spacing w:after="0"/>
              <w:rPr>
                <w:sz w:val="18"/>
                <w:szCs w:val="18"/>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87"/>
              </w:rPr>
              <w:t>28,382</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25.7651</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08/10/2023</w:t>
            </w:r>
          </w:p>
        </w:tc>
        <w:tc>
          <w:tcPr>
            <w:tcW w:w="900" w:type="dxa"/>
            <w:vAlign w:val="bottom"/>
            <w:shd w:val="clear" w:color="auto" w:fill="CCEEFF"/>
          </w:tcPr>
          <w:p>
            <w:pPr>
              <w:spacing w:after="0"/>
              <w:rPr>
                <w:sz w:val="18"/>
                <w:szCs w:val="18"/>
                <w:color w:val="auto"/>
              </w:rPr>
            </w:pPr>
          </w:p>
        </w:tc>
      </w:tr>
      <w:tr>
        <w:trPr>
          <w:trHeight w:val="216"/>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102,025</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24.9642</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08/11/2023</w:t>
            </w:r>
          </w:p>
        </w:tc>
        <w:tc>
          <w:tcPr>
            <w:tcW w:w="900" w:type="dxa"/>
            <w:vAlign w:val="bottom"/>
          </w:tcPr>
          <w:p>
            <w:pPr>
              <w:spacing w:after="0"/>
              <w:rPr>
                <w:sz w:val="18"/>
                <w:szCs w:val="18"/>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92"/>
              </w:rPr>
              <w:t>102,025</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24.9642</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08/11/2023</w:t>
            </w:r>
          </w:p>
        </w:tc>
        <w:tc>
          <w:tcPr>
            <w:tcW w:w="900" w:type="dxa"/>
            <w:vAlign w:val="bottom"/>
            <w:shd w:val="clear" w:color="auto" w:fill="CCEEFF"/>
          </w:tcPr>
          <w:p>
            <w:pPr>
              <w:spacing w:after="0"/>
              <w:rPr>
                <w:sz w:val="18"/>
                <w:szCs w:val="18"/>
                <w:color w:val="auto"/>
              </w:rPr>
            </w:pPr>
          </w:p>
        </w:tc>
      </w:tr>
      <w:tr>
        <w:trPr>
          <w:trHeight w:val="216"/>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88"/>
              </w:rPr>
              <w:t>5,830</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24.9111</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08/11/2023</w:t>
            </w:r>
          </w:p>
        </w:tc>
        <w:tc>
          <w:tcPr>
            <w:tcW w:w="900" w:type="dxa"/>
            <w:vAlign w:val="bottom"/>
          </w:tcPr>
          <w:p>
            <w:pPr>
              <w:spacing w:after="0"/>
              <w:rPr>
                <w:sz w:val="18"/>
                <w:szCs w:val="18"/>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88"/>
              </w:rPr>
              <w:t>5,830</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24.9111</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08/11/2023</w:t>
            </w:r>
          </w:p>
        </w:tc>
        <w:tc>
          <w:tcPr>
            <w:tcW w:w="900" w:type="dxa"/>
            <w:vAlign w:val="bottom"/>
            <w:shd w:val="clear" w:color="auto" w:fill="CCEEFF"/>
          </w:tcPr>
          <w:p>
            <w:pPr>
              <w:spacing w:after="0"/>
              <w:rPr>
                <w:sz w:val="18"/>
                <w:szCs w:val="18"/>
                <w:color w:val="auto"/>
              </w:rPr>
            </w:pPr>
          </w:p>
        </w:tc>
      </w:tr>
      <w:tr>
        <w:trPr>
          <w:trHeight w:val="216"/>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86"/>
              </w:rPr>
              <w:t>116,600</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25.0448</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08/14/2023</w:t>
            </w:r>
          </w:p>
        </w:tc>
        <w:tc>
          <w:tcPr>
            <w:tcW w:w="900" w:type="dxa"/>
            <w:vAlign w:val="bottom"/>
          </w:tcPr>
          <w:p>
            <w:pPr>
              <w:spacing w:after="0"/>
              <w:rPr>
                <w:sz w:val="18"/>
                <w:szCs w:val="18"/>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86"/>
              </w:rPr>
              <w:t>116,600</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25.0448</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08/14/2023</w:t>
            </w:r>
          </w:p>
        </w:tc>
        <w:tc>
          <w:tcPr>
            <w:tcW w:w="900" w:type="dxa"/>
            <w:vAlign w:val="bottom"/>
            <w:shd w:val="clear" w:color="auto" w:fill="CCEEFF"/>
          </w:tcPr>
          <w:p>
            <w:pPr>
              <w:spacing w:after="0"/>
              <w:rPr>
                <w:sz w:val="18"/>
                <w:szCs w:val="18"/>
                <w:color w:val="auto"/>
              </w:rPr>
            </w:pPr>
          </w:p>
        </w:tc>
      </w:tr>
      <w:tr>
        <w:trPr>
          <w:trHeight w:val="216"/>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88"/>
              </w:rPr>
              <w:t>7,705</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24.9261</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08/14/2023</w:t>
            </w:r>
          </w:p>
        </w:tc>
        <w:tc>
          <w:tcPr>
            <w:tcW w:w="900" w:type="dxa"/>
            <w:vAlign w:val="bottom"/>
          </w:tcPr>
          <w:p>
            <w:pPr>
              <w:spacing w:after="0"/>
              <w:rPr>
                <w:sz w:val="18"/>
                <w:szCs w:val="18"/>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88"/>
              </w:rPr>
              <w:t>7,705</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24.9261</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08/14/2023</w:t>
            </w:r>
          </w:p>
        </w:tc>
        <w:tc>
          <w:tcPr>
            <w:tcW w:w="900" w:type="dxa"/>
            <w:vAlign w:val="bottom"/>
            <w:shd w:val="clear" w:color="auto" w:fill="CCEEFF"/>
          </w:tcPr>
          <w:p>
            <w:pPr>
              <w:spacing w:after="0"/>
              <w:rPr>
                <w:sz w:val="18"/>
                <w:szCs w:val="18"/>
                <w:color w:val="auto"/>
              </w:rPr>
            </w:pPr>
          </w:p>
        </w:tc>
      </w:tr>
      <w:tr>
        <w:trPr>
          <w:trHeight w:val="216"/>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188,600</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26.4362</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08/16/2023</w:t>
            </w:r>
          </w:p>
        </w:tc>
        <w:tc>
          <w:tcPr>
            <w:tcW w:w="900" w:type="dxa"/>
            <w:vAlign w:val="bottom"/>
          </w:tcPr>
          <w:p>
            <w:pPr>
              <w:spacing w:after="0"/>
              <w:rPr>
                <w:sz w:val="18"/>
                <w:szCs w:val="18"/>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92"/>
              </w:rPr>
              <w:t>188,600</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26.4362</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08/16/2023</w:t>
            </w:r>
          </w:p>
        </w:tc>
        <w:tc>
          <w:tcPr>
            <w:tcW w:w="900" w:type="dxa"/>
            <w:vAlign w:val="bottom"/>
            <w:shd w:val="clear" w:color="auto" w:fill="CCEEFF"/>
          </w:tcPr>
          <w:p>
            <w:pPr>
              <w:spacing w:after="0"/>
              <w:rPr>
                <w:sz w:val="18"/>
                <w:szCs w:val="18"/>
                <w:color w:val="auto"/>
              </w:rPr>
            </w:pPr>
          </w:p>
        </w:tc>
      </w:tr>
      <w:tr>
        <w:trPr>
          <w:trHeight w:val="216"/>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Exercise of Forward Contract</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89"/>
              </w:rPr>
              <w:t>1,200,000</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27.0797</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08/17/2023</w:t>
            </w:r>
          </w:p>
        </w:tc>
        <w:tc>
          <w:tcPr>
            <w:tcW w:w="900" w:type="dxa"/>
            <w:vAlign w:val="bottom"/>
          </w:tcPr>
          <w:p>
            <w:pPr>
              <w:spacing w:after="0"/>
              <w:rPr>
                <w:sz w:val="18"/>
                <w:szCs w:val="18"/>
                <w:color w:val="auto"/>
              </w:rPr>
            </w:pPr>
          </w:p>
        </w:tc>
      </w:tr>
      <w:tr>
        <w:trPr>
          <w:trHeight w:val="216"/>
        </w:trPr>
        <w:tc>
          <w:tcPr>
            <w:tcW w:w="2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shd w:val="clear" w:color="auto" w:fill="CCEEFF"/>
          </w:tcPr>
          <w:p>
            <w:pPr>
              <w:jc w:val="center"/>
              <w:ind w:left="910"/>
              <w:spacing w:after="0"/>
              <w:rPr>
                <w:sz w:val="20"/>
                <w:szCs w:val="20"/>
                <w:color w:val="auto"/>
              </w:rPr>
            </w:pPr>
            <w:r>
              <w:rPr>
                <w:rFonts w:ascii="Arial" w:cs="Arial" w:eastAsia="Arial" w:hAnsi="Arial"/>
                <w:sz w:val="18"/>
                <w:szCs w:val="18"/>
                <w:color w:val="auto"/>
                <w:w w:val="92"/>
              </w:rPr>
              <w:t>173,344</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89"/>
              </w:rPr>
              <w:t>25.8873</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0"/>
              </w:rPr>
              <w:t>08/17/2023</w:t>
            </w:r>
          </w:p>
        </w:tc>
        <w:tc>
          <w:tcPr>
            <w:tcW w:w="900" w:type="dxa"/>
            <w:vAlign w:val="bottom"/>
            <w:shd w:val="clear" w:color="auto" w:fill="CCEEFF"/>
          </w:tcPr>
          <w:p>
            <w:pPr>
              <w:spacing w:after="0"/>
              <w:rPr>
                <w:sz w:val="18"/>
                <w:szCs w:val="18"/>
                <w:color w:val="auto"/>
              </w:rPr>
            </w:pPr>
          </w:p>
        </w:tc>
      </w:tr>
      <w:tr>
        <w:trPr>
          <w:trHeight w:val="230"/>
        </w:trPr>
        <w:tc>
          <w:tcPr>
            <w:tcW w:w="2600" w:type="dxa"/>
            <w:vAlign w:val="bottom"/>
            <w:gridSpan w:val="3"/>
          </w:tcPr>
          <w:p>
            <w:pPr>
              <w:ind w:left="100"/>
              <w:spacing w:after="0"/>
              <w:rPr>
                <w:sz w:val="20"/>
                <w:szCs w:val="20"/>
                <w:color w:val="auto"/>
              </w:rPr>
            </w:pPr>
            <w:r>
              <w:rPr>
                <w:rFonts w:ascii="Arial" w:cs="Arial" w:eastAsia="Arial" w:hAnsi="Arial"/>
                <w:sz w:val="18"/>
                <w:szCs w:val="18"/>
                <w:color w:val="auto"/>
              </w:rPr>
              <w:t>Purchase of Common Stock</w:t>
            </w:r>
          </w:p>
        </w:tc>
        <w:tc>
          <w:tcPr>
            <w:tcW w:w="224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173,344</w:t>
            </w:r>
          </w:p>
        </w:tc>
        <w:tc>
          <w:tcPr>
            <w:tcW w:w="1020" w:type="dxa"/>
            <w:vAlign w:val="bottom"/>
          </w:tcPr>
          <w:p>
            <w:pPr>
              <w:spacing w:after="0"/>
              <w:rPr>
                <w:sz w:val="20"/>
                <w:szCs w:val="20"/>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89"/>
              </w:rPr>
              <w:t>25.8873</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gridSpan w:val="2"/>
          </w:tcPr>
          <w:p>
            <w:pPr>
              <w:jc w:val="center"/>
              <w:ind w:left="430"/>
              <w:spacing w:after="0"/>
              <w:rPr>
                <w:sz w:val="20"/>
                <w:szCs w:val="20"/>
                <w:color w:val="auto"/>
              </w:rPr>
            </w:pPr>
            <w:r>
              <w:rPr>
                <w:rFonts w:ascii="Arial" w:cs="Arial" w:eastAsia="Arial" w:hAnsi="Arial"/>
                <w:sz w:val="18"/>
                <w:szCs w:val="18"/>
                <w:color w:val="auto"/>
                <w:w w:val="90"/>
              </w:rPr>
              <w:t>08/17/2023</w:t>
            </w:r>
          </w:p>
        </w:tc>
        <w:tc>
          <w:tcPr>
            <w:tcW w:w="900" w:type="dxa"/>
            <w:vAlign w:val="bottom"/>
          </w:tcPr>
          <w:p>
            <w:pPr>
              <w:spacing w:after="0"/>
              <w:rPr>
                <w:sz w:val="20"/>
                <w:szCs w:val="20"/>
                <w:color w:val="auto"/>
              </w:rPr>
            </w:pPr>
          </w:p>
        </w:tc>
      </w:tr>
      <w:tr>
        <w:trPr>
          <w:trHeight w:val="553"/>
        </w:trPr>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CUSIP No. 094235108</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56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8"/>
              </w:rPr>
              <w:t>STARBOARD VALUE AND OPPORTUNITY S LLC</w:t>
            </w:r>
          </w:p>
        </w:tc>
        <w:tc>
          <w:tcPr>
            <w:tcW w:w="2680" w:type="dxa"/>
            <w:vAlign w:val="bottom"/>
          </w:tcPr>
          <w:p>
            <w:pPr>
              <w:spacing w:after="0"/>
              <w:rPr>
                <w:sz w:val="17"/>
                <w:szCs w:val="17"/>
                <w:color w:val="auto"/>
              </w:rPr>
            </w:pPr>
          </w:p>
        </w:tc>
      </w:tr>
      <w:tr>
        <w:trPr>
          <w:trHeight w:val="237"/>
        </w:trPr>
        <w:tc>
          <w:tcPr>
            <w:tcW w:w="2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 of Forward Contract</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89"/>
              </w:rPr>
              <w:t>(14,119)</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26.8612</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07/31/2023</w:t>
            </w: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87"/>
              </w:rPr>
              <w:t>32,400</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25.9016</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08/01/2023</w:t>
            </w: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93"/>
              </w:rPr>
              <w:t>626</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25.0413</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08/02/2023</w:t>
            </w: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87"/>
              </w:rPr>
              <w:t>28,174</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25.2643</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08/02/2023</w:t>
            </w: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88"/>
              </w:rPr>
              <w:t>4,680</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25.3090</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08/03/2023</w:t>
            </w: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88"/>
              </w:rPr>
              <w:t>3,600</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25.4475</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08/08/2023</w:t>
            </w: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88"/>
              </w:rPr>
              <w:t>2,952</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25.0315</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08/08/2023</w:t>
            </w: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87"/>
              </w:rPr>
              <w:t>16,187</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25.3393</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08/08/2023</w:t>
            </w: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87"/>
              </w:rPr>
              <w:t>53,136</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25.9860</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08/09/2023</w:t>
            </w: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88"/>
              </w:rPr>
              <w:t>2,264</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25.9835</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08/09/2023</w:t>
            </w: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87"/>
              </w:rPr>
              <w:t>21,691</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26.0718</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08/09/2023</w:t>
            </w: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87"/>
              </w:rPr>
              <w:t>54,000</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25.9208</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08/10/2023</w:t>
            </w: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88"/>
              </w:rPr>
              <w:t>7,010</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25.7651</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08/10/2023</w:t>
            </w: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87"/>
              </w:rPr>
              <w:t>25,200</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24.9642</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08/11/2023</w:t>
            </w: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88"/>
              </w:rPr>
              <w:t>1,440</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24.9111</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08/11/2023</w:t>
            </w: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87"/>
              </w:rPr>
              <w:t>28,800</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25.0448</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08/14/2023</w:t>
            </w: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88"/>
              </w:rPr>
              <w:t>1,903</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24.9261</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08/14/2023</w:t>
            </w: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Exercise of Forward Contract</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92"/>
              </w:rPr>
              <w:t>242,571</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25.5812</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08/14/2023</w:t>
            </w: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87"/>
              </w:rPr>
              <w:t>46,585</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26.4362</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08/16/2023</w:t>
            </w:r>
          </w:p>
        </w:tc>
      </w:tr>
      <w:tr>
        <w:trPr>
          <w:trHeight w:val="230"/>
        </w:trPr>
        <w:tc>
          <w:tcPr>
            <w:tcW w:w="290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87"/>
              </w:rPr>
              <w:t>42,816</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25.8873</w:t>
            </w: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08/17/2023</w:t>
            </w:r>
          </w:p>
        </w:tc>
      </w:tr>
      <w:tr>
        <w:trPr>
          <w:trHeight w:val="377"/>
        </w:trPr>
        <w:tc>
          <w:tcPr>
            <w:tcW w:w="2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940" w:type="dxa"/>
            <w:vAlign w:val="bottom"/>
            <w:gridSpan w:val="4"/>
          </w:tcPr>
          <w:p>
            <w:pPr>
              <w:jc w:val="center"/>
              <w:ind w:right="920"/>
              <w:spacing w:after="0"/>
              <w:rPr>
                <w:sz w:val="20"/>
                <w:szCs w:val="20"/>
                <w:color w:val="auto"/>
              </w:rPr>
            </w:pPr>
            <w:r>
              <w:rPr>
                <w:rFonts w:ascii="Arial" w:cs="Arial" w:eastAsia="Arial" w:hAnsi="Arial"/>
                <w:sz w:val="18"/>
                <w:szCs w:val="18"/>
                <w:b w:val="1"/>
                <w:bCs w:val="1"/>
                <w:color w:val="auto"/>
                <w:w w:val="99"/>
              </w:rPr>
              <w:t>STARBOARD VALUE AND OPPORTUNITY C LP</w:t>
            </w:r>
          </w:p>
        </w:tc>
        <w:tc>
          <w:tcPr>
            <w:tcW w:w="2680" w:type="dxa"/>
            <w:vAlign w:val="bottom"/>
          </w:tcPr>
          <w:p>
            <w:pPr>
              <w:spacing w:after="0"/>
              <w:rPr>
                <w:sz w:val="24"/>
                <w:szCs w:val="24"/>
                <w:color w:val="auto"/>
              </w:rPr>
            </w:pPr>
          </w:p>
        </w:tc>
      </w:tr>
      <w:tr>
        <w:trPr>
          <w:trHeight w:val="237"/>
        </w:trPr>
        <w:tc>
          <w:tcPr>
            <w:tcW w:w="2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 of Forward Contract</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89"/>
              </w:rPr>
              <w:t>(10,798)</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26.8612</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07/31/2023</w:t>
            </w: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87"/>
              </w:rPr>
              <w:t>24,750</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25.9016</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08/01/2023</w:t>
            </w: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93"/>
              </w:rPr>
              <w:t>478</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25.0413</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08/02/2023</w:t>
            </w: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87"/>
              </w:rPr>
              <w:t>21,522</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25.2643</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08/02/2023</w:t>
            </w: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88"/>
              </w:rPr>
              <w:t>3,575</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25.3090</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08/03/2023</w:t>
            </w: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88"/>
              </w:rPr>
              <w:t>2,750</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25.4475</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08/08/2023</w:t>
            </w: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88"/>
              </w:rPr>
              <w:t>2,255</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25.0315</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08/08/2023</w:t>
            </w: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87"/>
              </w:rPr>
              <w:t>12,365</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25.3393</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08/08/2023</w:t>
            </w: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87"/>
              </w:rPr>
              <w:t>40,590</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25.9860</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08/09/2023</w:t>
            </w: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88"/>
              </w:rPr>
              <w:t>1,730</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25.9835</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08/09/2023</w:t>
            </w: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87"/>
              </w:rPr>
              <w:t>16,570</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26.0718</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08/09/2023</w:t>
            </w: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87"/>
              </w:rPr>
              <w:t>41,250</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25.9208</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08/10/2023</w:t>
            </w: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88"/>
              </w:rPr>
              <w:t>5,355</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25.7651</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08/10/2023</w:t>
            </w: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87"/>
              </w:rPr>
              <w:t>19,250</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24.9642</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08/11/2023</w:t>
            </w: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88"/>
              </w:rPr>
              <w:t>1,100</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24.9111</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08/11/2023</w:t>
            </w: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87"/>
              </w:rPr>
              <w:t>22,000</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25.0448</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08/14/2023</w:t>
            </w: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88"/>
              </w:rPr>
              <w:t>1,454</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24.9261</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08/14/2023</w:t>
            </w: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Exercise of Forward Contract</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92"/>
              </w:rPr>
              <w:t>185,510</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25.5675</w:t>
            </w: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08/14/2023</w:t>
            </w: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shd w:val="clear" w:color="auto" w:fill="CCEEFF"/>
          </w:tcPr>
          <w:p>
            <w:pPr>
              <w:jc w:val="center"/>
              <w:ind w:right="10"/>
              <w:spacing w:after="0"/>
              <w:rPr>
                <w:sz w:val="20"/>
                <w:szCs w:val="20"/>
                <w:color w:val="auto"/>
              </w:rPr>
            </w:pPr>
            <w:r>
              <w:rPr>
                <w:rFonts w:ascii="Arial" w:cs="Arial" w:eastAsia="Arial" w:hAnsi="Arial"/>
                <w:sz w:val="18"/>
                <w:szCs w:val="18"/>
                <w:color w:val="auto"/>
                <w:w w:val="87"/>
              </w:rPr>
              <w:t>35,585</w:t>
            </w:r>
          </w:p>
        </w:tc>
        <w:tc>
          <w:tcPr>
            <w:tcW w:w="20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26.4362</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8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08/16/2023</w:t>
            </w:r>
          </w:p>
        </w:tc>
      </w:tr>
      <w:tr>
        <w:trPr>
          <w:trHeight w:val="230"/>
        </w:trPr>
        <w:tc>
          <w:tcPr>
            <w:tcW w:w="290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40" w:type="dxa"/>
            <w:vAlign w:val="bottom"/>
            <w:gridSpan w:val="3"/>
          </w:tcPr>
          <w:p>
            <w:pPr>
              <w:jc w:val="center"/>
              <w:ind w:right="10"/>
              <w:spacing w:after="0"/>
              <w:rPr>
                <w:sz w:val="20"/>
                <w:szCs w:val="20"/>
                <w:color w:val="auto"/>
              </w:rPr>
            </w:pPr>
            <w:r>
              <w:rPr>
                <w:rFonts w:ascii="Arial" w:cs="Arial" w:eastAsia="Arial" w:hAnsi="Arial"/>
                <w:sz w:val="18"/>
                <w:szCs w:val="18"/>
                <w:color w:val="auto"/>
                <w:w w:val="87"/>
              </w:rPr>
              <w:t>32,706</w:t>
            </w:r>
          </w:p>
        </w:tc>
        <w:tc>
          <w:tcPr>
            <w:tcW w:w="2000" w:type="dxa"/>
            <w:vAlign w:val="bottom"/>
          </w:tcPr>
          <w:p>
            <w:pPr>
              <w:jc w:val="right"/>
              <w:ind w:right="230"/>
              <w:spacing w:after="0"/>
              <w:rPr>
                <w:sz w:val="20"/>
                <w:szCs w:val="20"/>
                <w:color w:val="auto"/>
              </w:rPr>
            </w:pPr>
            <w:r>
              <w:rPr>
                <w:rFonts w:ascii="Arial" w:cs="Arial" w:eastAsia="Arial" w:hAnsi="Arial"/>
                <w:sz w:val="18"/>
                <w:szCs w:val="18"/>
                <w:color w:val="auto"/>
              </w:rPr>
              <w:t>25.8873</w:t>
            </w: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80" w:type="dxa"/>
            <w:vAlign w:val="bottom"/>
          </w:tcPr>
          <w:p>
            <w:pPr>
              <w:jc w:val="right"/>
              <w:ind w:right="910"/>
              <w:spacing w:after="0"/>
              <w:rPr>
                <w:sz w:val="20"/>
                <w:szCs w:val="20"/>
                <w:color w:val="auto"/>
              </w:rPr>
            </w:pPr>
            <w:r>
              <w:rPr>
                <w:rFonts w:ascii="Arial" w:cs="Arial" w:eastAsia="Arial" w:hAnsi="Arial"/>
                <w:sz w:val="18"/>
                <w:szCs w:val="18"/>
                <w:color w:val="auto"/>
              </w:rPr>
              <w:t>08/17/2023</w:t>
            </w:r>
          </w:p>
        </w:tc>
      </w:tr>
      <w:tr>
        <w:trPr>
          <w:trHeight w:val="553"/>
        </w:trPr>
        <w:tc>
          <w:tcPr>
            <w:tcW w:w="2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color w:val="auto"/>
        </w:rPr>
        <w:t>CUSIP No. 094235108</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5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8"/>
              </w:rPr>
              <w:t>STARBOARD VALUE AND OPPORTUNITY MASTER FUND L LP</w:t>
            </w:r>
          </w:p>
        </w:tc>
        <w:tc>
          <w:tcPr>
            <w:tcW w:w="2940" w:type="dxa"/>
            <w:vAlign w:val="bottom"/>
          </w:tcPr>
          <w:p>
            <w:pPr>
              <w:spacing w:after="0"/>
              <w:rPr>
                <w:sz w:val="17"/>
                <w:szCs w:val="17"/>
                <w:color w:val="auto"/>
              </w:rPr>
            </w:pPr>
          </w:p>
        </w:tc>
      </w:tr>
      <w:tr>
        <w:trPr>
          <w:trHeight w:val="237"/>
        </w:trPr>
        <w:tc>
          <w:tcPr>
            <w:tcW w:w="2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 of Forward Contract</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91"/>
              </w:rPr>
              <w:t>(6,103)</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26.8612</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07/31/2023</w:t>
            </w: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13,950</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25.9016</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08/01/2023</w:t>
            </w: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93"/>
              </w:rPr>
              <w:t>270</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25.0413</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08/02/2023</w:t>
            </w: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12,130</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25.2643</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08/02/2023</w:t>
            </w: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88"/>
              </w:rPr>
              <w:t>2,015</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25.3090</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08/03/2023</w:t>
            </w: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88"/>
              </w:rPr>
              <w:t>1,550</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25.4475</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08/08/2023</w:t>
            </w: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88"/>
              </w:rPr>
              <w:t>1,271</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25.0315</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08/08/2023</w:t>
            </w: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88"/>
              </w:rPr>
              <w:t>6,970</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25.3393</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08/08/2023</w:t>
            </w: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87"/>
              </w:rPr>
              <w:t>22,878</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25.9860</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08/09/2023</w:t>
            </w: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93"/>
              </w:rPr>
              <w:t>975</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25.9835</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08/09/2023</w:t>
            </w: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88"/>
              </w:rPr>
              <w:t>9,339</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26.0718</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08/09/2023</w:t>
            </w: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23,250</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25.9208</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08/10/2023</w:t>
            </w: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88"/>
              </w:rPr>
              <w:t>3,018</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25.7651</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08/10/2023</w:t>
            </w: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10,850</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24.9642</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08/11/2023</w:t>
            </w: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93"/>
              </w:rPr>
              <w:t>620</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24.9111</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08/11/2023</w:t>
            </w: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12,400</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25.0448</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08/14/2023</w:t>
            </w: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93"/>
              </w:rPr>
              <w:t>819</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24.9261</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08/14/2023</w:t>
            </w: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Exercise of Forward Contract</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92"/>
              </w:rPr>
              <w:t>104,857</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25.5714</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08/14/2023</w:t>
            </w: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87"/>
              </w:rPr>
              <w:t>20,057</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26.4362</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08/16/2023</w:t>
            </w:r>
          </w:p>
        </w:tc>
      </w:tr>
      <w:tr>
        <w:trPr>
          <w:trHeight w:val="230"/>
        </w:trPr>
        <w:tc>
          <w:tcPr>
            <w:tcW w:w="294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18,435</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25.8873</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08/17/2023</w:t>
            </w:r>
          </w:p>
        </w:tc>
      </w:tr>
      <w:tr>
        <w:trPr>
          <w:trHeight w:val="377"/>
        </w:trPr>
        <w:tc>
          <w:tcPr>
            <w:tcW w:w="2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w w:val="98"/>
              </w:rPr>
              <w:t>STARBOARD X MASTER FUND LTD</w:t>
            </w:r>
          </w:p>
        </w:tc>
        <w:tc>
          <w:tcPr>
            <w:tcW w:w="2940" w:type="dxa"/>
            <w:vAlign w:val="bottom"/>
          </w:tcPr>
          <w:p>
            <w:pPr>
              <w:spacing w:after="0"/>
              <w:rPr>
                <w:sz w:val="24"/>
                <w:szCs w:val="24"/>
                <w:color w:val="auto"/>
              </w:rPr>
            </w:pPr>
          </w:p>
        </w:tc>
      </w:tr>
      <w:tr>
        <w:trPr>
          <w:trHeight w:val="237"/>
        </w:trPr>
        <w:tc>
          <w:tcPr>
            <w:tcW w:w="2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 of Forward Contract</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89"/>
              </w:rPr>
              <w:t>(27,349)</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26.8612</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07/31/2023</w:t>
            </w: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69,300</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25.9016</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08/01/2023</w:t>
            </w: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88"/>
              </w:rPr>
              <w:t>1,340</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25.0413</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08/02/2023</w:t>
            </w: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60,260</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25.2643</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08/02/2023</w:t>
            </w: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87"/>
              </w:rPr>
              <w:t>10,010</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25.3090</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08/03/2023</w:t>
            </w: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88"/>
              </w:rPr>
              <w:t>7,700</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25.4475</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08/08/2023</w:t>
            </w: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88"/>
              </w:rPr>
              <w:t>6,315</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25.0315</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08/08/2023</w:t>
            </w: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34,623</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25.3393</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08/08/2023</w:t>
            </w: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86"/>
              </w:rPr>
              <w:t>113,652</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25.9860</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08/09/2023</w:t>
            </w: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88"/>
              </w:rPr>
              <w:t>4,843</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25.9835</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08/09/2023</w:t>
            </w: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87"/>
              </w:rPr>
              <w:t>46,395</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26.0718</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08/09/2023</w:t>
            </w: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86"/>
              </w:rPr>
              <w:t>115,500</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25.9208</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08/10/2023</w:t>
            </w: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87"/>
              </w:rPr>
              <w:t>14,994</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25.7651</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08/10/2023</w:t>
            </w: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53,900</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24.9642</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08/11/2023</w:t>
            </w: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88"/>
              </w:rPr>
              <w:t>3,080</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24.9111</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08/11/2023</w:t>
            </w: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61,600</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25.0448</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08/14/2023</w:t>
            </w: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88"/>
              </w:rPr>
              <w:t>4,070</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24.9261</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08/14/2023</w:t>
            </w:r>
          </w:p>
        </w:tc>
      </w:tr>
      <w:tr>
        <w:trPr>
          <w:trHeight w:val="216"/>
        </w:trPr>
        <w:tc>
          <w:tcPr>
            <w:tcW w:w="2940" w:type="dxa"/>
            <w:vAlign w:val="bottom"/>
          </w:tcPr>
          <w:p>
            <w:pPr>
              <w:ind w:left="100"/>
              <w:spacing w:after="0"/>
              <w:rPr>
                <w:sz w:val="20"/>
                <w:szCs w:val="20"/>
                <w:color w:val="auto"/>
              </w:rPr>
            </w:pPr>
            <w:r>
              <w:rPr>
                <w:rFonts w:ascii="Arial" w:cs="Arial" w:eastAsia="Arial" w:hAnsi="Arial"/>
                <w:sz w:val="18"/>
                <w:szCs w:val="18"/>
                <w:color w:val="auto"/>
              </w:rPr>
              <w:t>Exercise of Forward Contract</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92"/>
              </w:rPr>
              <w:t>469,852</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25.6605</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08/14/2023</w:t>
            </w:r>
          </w:p>
        </w:tc>
      </w:tr>
      <w:tr>
        <w:trPr>
          <w:trHeight w:val="216"/>
        </w:trPr>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87"/>
              </w:rPr>
              <w:t>99,638</w:t>
            </w:r>
          </w:p>
        </w:tc>
        <w:tc>
          <w:tcPr>
            <w:tcW w:w="26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26.4362</w:t>
            </w:r>
          </w:p>
        </w:tc>
        <w:tc>
          <w:tcPr>
            <w:tcW w:w="294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08/16/2023</w:t>
            </w:r>
          </w:p>
        </w:tc>
      </w:tr>
      <w:tr>
        <w:trPr>
          <w:trHeight w:val="230"/>
        </w:trPr>
        <w:tc>
          <w:tcPr>
            <w:tcW w:w="294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700" w:type="dxa"/>
            <w:vAlign w:val="bottom"/>
            <w:gridSpan w:val="2"/>
          </w:tcPr>
          <w:p>
            <w:pPr>
              <w:jc w:val="center"/>
              <w:ind w:right="50"/>
              <w:spacing w:after="0"/>
              <w:rPr>
                <w:sz w:val="20"/>
                <w:szCs w:val="20"/>
                <w:color w:val="auto"/>
              </w:rPr>
            </w:pPr>
            <w:r>
              <w:rPr>
                <w:rFonts w:ascii="Arial" w:cs="Arial" w:eastAsia="Arial" w:hAnsi="Arial"/>
                <w:sz w:val="18"/>
                <w:szCs w:val="18"/>
                <w:color w:val="auto"/>
                <w:w w:val="87"/>
              </w:rPr>
              <w:t>91,578</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25.8873</w:t>
            </w:r>
          </w:p>
        </w:tc>
        <w:tc>
          <w:tcPr>
            <w:tcW w:w="2940" w:type="dxa"/>
            <w:vAlign w:val="bottom"/>
          </w:tcPr>
          <w:p>
            <w:pPr>
              <w:jc w:val="right"/>
              <w:ind w:right="910"/>
              <w:spacing w:after="0"/>
              <w:rPr>
                <w:sz w:val="20"/>
                <w:szCs w:val="20"/>
                <w:color w:val="auto"/>
              </w:rPr>
            </w:pPr>
            <w:r>
              <w:rPr>
                <w:rFonts w:ascii="Arial" w:cs="Arial" w:eastAsia="Arial" w:hAnsi="Arial"/>
                <w:sz w:val="18"/>
                <w:szCs w:val="18"/>
                <w:color w:val="auto"/>
              </w:rPr>
              <w:t>08/17/2023</w:t>
            </w:r>
          </w:p>
        </w:tc>
      </w:tr>
      <w:tr>
        <w:trPr>
          <w:trHeight w:val="553"/>
        </w:trPr>
        <w:tc>
          <w:tcPr>
            <w:tcW w:w="29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Arial" w:cs="Arial" w:eastAsia="Arial" w:hAnsi="Arial"/>
          <w:sz w:val="22"/>
          <w:szCs w:val="22"/>
          <w:color w:val="auto"/>
        </w:rPr>
        <w:t>CUSIP No. 094235108</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STARBOARD VALUE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(Through the Starboard Value LP Account)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 of Forward Contract</w:t>
            </w:r>
          </w:p>
        </w:tc>
        <w:tc>
          <w:tcPr>
            <w:tcW w:w="25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9"/>
              </w:rPr>
              <w:t>(20,812)</w:t>
            </w:r>
          </w:p>
        </w:tc>
        <w:tc>
          <w:tcPr>
            <w:tcW w:w="27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26.8612</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07/31/2023</w:t>
            </w:r>
          </w:p>
        </w:tc>
      </w:tr>
      <w:tr>
        <w:trPr>
          <w:trHeight w:val="216"/>
        </w:trPr>
        <w:tc>
          <w:tcPr>
            <w:tcW w:w="308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560" w:type="dxa"/>
            <w:vAlign w:val="bottom"/>
          </w:tcPr>
          <w:p>
            <w:pPr>
              <w:jc w:val="center"/>
              <w:ind w:right="190"/>
              <w:spacing w:after="0"/>
              <w:rPr>
                <w:sz w:val="20"/>
                <w:szCs w:val="20"/>
                <w:color w:val="auto"/>
              </w:rPr>
            </w:pPr>
            <w:r>
              <w:rPr>
                <w:rFonts w:ascii="Arial" w:cs="Arial" w:eastAsia="Arial" w:hAnsi="Arial"/>
                <w:sz w:val="18"/>
                <w:szCs w:val="18"/>
                <w:color w:val="auto"/>
                <w:w w:val="87"/>
              </w:rPr>
              <w:t>47,250</w:t>
            </w:r>
          </w:p>
        </w:tc>
        <w:tc>
          <w:tcPr>
            <w:tcW w:w="2740" w:type="dxa"/>
            <w:vAlign w:val="bottom"/>
          </w:tcPr>
          <w:p>
            <w:pPr>
              <w:jc w:val="right"/>
              <w:ind w:right="970"/>
              <w:spacing w:after="0"/>
              <w:rPr>
                <w:sz w:val="20"/>
                <w:szCs w:val="20"/>
                <w:color w:val="auto"/>
              </w:rPr>
            </w:pPr>
            <w:r>
              <w:rPr>
                <w:rFonts w:ascii="Arial" w:cs="Arial" w:eastAsia="Arial" w:hAnsi="Arial"/>
                <w:sz w:val="18"/>
                <w:szCs w:val="18"/>
                <w:color w:val="auto"/>
              </w:rPr>
              <w:t>25.9016</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08/01/2023</w:t>
            </w:r>
          </w:p>
        </w:tc>
      </w:tr>
      <w:tr>
        <w:trPr>
          <w:trHeight w:val="216"/>
        </w:trPr>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5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3"/>
              </w:rPr>
              <w:t>914</w:t>
            </w:r>
          </w:p>
        </w:tc>
        <w:tc>
          <w:tcPr>
            <w:tcW w:w="27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25.0413</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08/02/2023</w:t>
            </w:r>
          </w:p>
        </w:tc>
      </w:tr>
      <w:tr>
        <w:trPr>
          <w:trHeight w:val="216"/>
        </w:trPr>
        <w:tc>
          <w:tcPr>
            <w:tcW w:w="308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560" w:type="dxa"/>
            <w:vAlign w:val="bottom"/>
          </w:tcPr>
          <w:p>
            <w:pPr>
              <w:jc w:val="center"/>
              <w:ind w:right="190"/>
              <w:spacing w:after="0"/>
              <w:rPr>
                <w:sz w:val="20"/>
                <w:szCs w:val="20"/>
                <w:color w:val="auto"/>
              </w:rPr>
            </w:pPr>
            <w:r>
              <w:rPr>
                <w:rFonts w:ascii="Arial" w:cs="Arial" w:eastAsia="Arial" w:hAnsi="Arial"/>
                <w:sz w:val="18"/>
                <w:szCs w:val="18"/>
                <w:color w:val="auto"/>
                <w:w w:val="87"/>
              </w:rPr>
              <w:t>41,086</w:t>
            </w:r>
          </w:p>
        </w:tc>
        <w:tc>
          <w:tcPr>
            <w:tcW w:w="2740" w:type="dxa"/>
            <w:vAlign w:val="bottom"/>
          </w:tcPr>
          <w:p>
            <w:pPr>
              <w:jc w:val="right"/>
              <w:ind w:right="970"/>
              <w:spacing w:after="0"/>
              <w:rPr>
                <w:sz w:val="20"/>
                <w:szCs w:val="20"/>
                <w:color w:val="auto"/>
              </w:rPr>
            </w:pPr>
            <w:r>
              <w:rPr>
                <w:rFonts w:ascii="Arial" w:cs="Arial" w:eastAsia="Arial" w:hAnsi="Arial"/>
                <w:sz w:val="18"/>
                <w:szCs w:val="18"/>
                <w:color w:val="auto"/>
              </w:rPr>
              <w:t>25.2643</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08/02/2023</w:t>
            </w:r>
          </w:p>
        </w:tc>
      </w:tr>
      <w:tr>
        <w:trPr>
          <w:trHeight w:val="216"/>
        </w:trPr>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5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8"/>
              </w:rPr>
              <w:t>6,825</w:t>
            </w:r>
          </w:p>
        </w:tc>
        <w:tc>
          <w:tcPr>
            <w:tcW w:w="27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25.3090</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08/03/2023</w:t>
            </w:r>
          </w:p>
        </w:tc>
      </w:tr>
      <w:tr>
        <w:trPr>
          <w:trHeight w:val="216"/>
        </w:trPr>
        <w:tc>
          <w:tcPr>
            <w:tcW w:w="308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560" w:type="dxa"/>
            <w:vAlign w:val="bottom"/>
          </w:tcPr>
          <w:p>
            <w:pPr>
              <w:jc w:val="center"/>
              <w:ind w:right="190"/>
              <w:spacing w:after="0"/>
              <w:rPr>
                <w:sz w:val="20"/>
                <w:szCs w:val="20"/>
                <w:color w:val="auto"/>
              </w:rPr>
            </w:pPr>
            <w:r>
              <w:rPr>
                <w:rFonts w:ascii="Arial" w:cs="Arial" w:eastAsia="Arial" w:hAnsi="Arial"/>
                <w:sz w:val="18"/>
                <w:szCs w:val="18"/>
                <w:color w:val="auto"/>
                <w:w w:val="88"/>
              </w:rPr>
              <w:t>5,250</w:t>
            </w:r>
          </w:p>
        </w:tc>
        <w:tc>
          <w:tcPr>
            <w:tcW w:w="2740" w:type="dxa"/>
            <w:vAlign w:val="bottom"/>
          </w:tcPr>
          <w:p>
            <w:pPr>
              <w:jc w:val="right"/>
              <w:ind w:right="970"/>
              <w:spacing w:after="0"/>
              <w:rPr>
                <w:sz w:val="20"/>
                <w:szCs w:val="20"/>
                <w:color w:val="auto"/>
              </w:rPr>
            </w:pPr>
            <w:r>
              <w:rPr>
                <w:rFonts w:ascii="Arial" w:cs="Arial" w:eastAsia="Arial" w:hAnsi="Arial"/>
                <w:sz w:val="18"/>
                <w:szCs w:val="18"/>
                <w:color w:val="auto"/>
              </w:rPr>
              <w:t>25.4475</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08/08/2023</w:t>
            </w:r>
          </w:p>
        </w:tc>
      </w:tr>
      <w:tr>
        <w:trPr>
          <w:trHeight w:val="216"/>
        </w:trPr>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5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8"/>
              </w:rPr>
              <w:t>4,306</w:t>
            </w:r>
          </w:p>
        </w:tc>
        <w:tc>
          <w:tcPr>
            <w:tcW w:w="27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25.0315</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08/08/2023</w:t>
            </w:r>
          </w:p>
        </w:tc>
      </w:tr>
      <w:tr>
        <w:trPr>
          <w:trHeight w:val="216"/>
        </w:trPr>
        <w:tc>
          <w:tcPr>
            <w:tcW w:w="308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560" w:type="dxa"/>
            <w:vAlign w:val="bottom"/>
          </w:tcPr>
          <w:p>
            <w:pPr>
              <w:jc w:val="center"/>
              <w:ind w:right="190"/>
              <w:spacing w:after="0"/>
              <w:rPr>
                <w:sz w:val="20"/>
                <w:szCs w:val="20"/>
                <w:color w:val="auto"/>
              </w:rPr>
            </w:pPr>
            <w:r>
              <w:rPr>
                <w:rFonts w:ascii="Arial" w:cs="Arial" w:eastAsia="Arial" w:hAnsi="Arial"/>
                <w:sz w:val="18"/>
                <w:szCs w:val="18"/>
                <w:color w:val="auto"/>
                <w:w w:val="87"/>
              </w:rPr>
              <w:t>23,606</w:t>
            </w:r>
          </w:p>
        </w:tc>
        <w:tc>
          <w:tcPr>
            <w:tcW w:w="2740" w:type="dxa"/>
            <w:vAlign w:val="bottom"/>
          </w:tcPr>
          <w:p>
            <w:pPr>
              <w:jc w:val="right"/>
              <w:ind w:right="970"/>
              <w:spacing w:after="0"/>
              <w:rPr>
                <w:sz w:val="20"/>
                <w:szCs w:val="20"/>
                <w:color w:val="auto"/>
              </w:rPr>
            </w:pPr>
            <w:r>
              <w:rPr>
                <w:rFonts w:ascii="Arial" w:cs="Arial" w:eastAsia="Arial" w:hAnsi="Arial"/>
                <w:sz w:val="18"/>
                <w:szCs w:val="18"/>
                <w:color w:val="auto"/>
              </w:rPr>
              <w:t>25.3393</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08/08/2023</w:t>
            </w:r>
          </w:p>
        </w:tc>
      </w:tr>
      <w:tr>
        <w:trPr>
          <w:trHeight w:val="216"/>
        </w:trPr>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5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7"/>
              </w:rPr>
              <w:t>77,490</w:t>
            </w:r>
          </w:p>
        </w:tc>
        <w:tc>
          <w:tcPr>
            <w:tcW w:w="27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25.9860</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08/09/2023</w:t>
            </w:r>
          </w:p>
        </w:tc>
      </w:tr>
      <w:tr>
        <w:trPr>
          <w:trHeight w:val="216"/>
        </w:trPr>
        <w:tc>
          <w:tcPr>
            <w:tcW w:w="308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560" w:type="dxa"/>
            <w:vAlign w:val="bottom"/>
          </w:tcPr>
          <w:p>
            <w:pPr>
              <w:jc w:val="center"/>
              <w:ind w:right="190"/>
              <w:spacing w:after="0"/>
              <w:rPr>
                <w:sz w:val="20"/>
                <w:szCs w:val="20"/>
                <w:color w:val="auto"/>
              </w:rPr>
            </w:pPr>
            <w:r>
              <w:rPr>
                <w:rFonts w:ascii="Arial" w:cs="Arial" w:eastAsia="Arial" w:hAnsi="Arial"/>
                <w:sz w:val="18"/>
                <w:szCs w:val="18"/>
                <w:color w:val="auto"/>
                <w:w w:val="88"/>
              </w:rPr>
              <w:t>3,302</w:t>
            </w:r>
          </w:p>
        </w:tc>
        <w:tc>
          <w:tcPr>
            <w:tcW w:w="2740" w:type="dxa"/>
            <w:vAlign w:val="bottom"/>
          </w:tcPr>
          <w:p>
            <w:pPr>
              <w:jc w:val="right"/>
              <w:ind w:right="970"/>
              <w:spacing w:after="0"/>
              <w:rPr>
                <w:sz w:val="20"/>
                <w:szCs w:val="20"/>
                <w:color w:val="auto"/>
              </w:rPr>
            </w:pPr>
            <w:r>
              <w:rPr>
                <w:rFonts w:ascii="Arial" w:cs="Arial" w:eastAsia="Arial" w:hAnsi="Arial"/>
                <w:sz w:val="18"/>
                <w:szCs w:val="18"/>
                <w:color w:val="auto"/>
              </w:rPr>
              <w:t>25.9835</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08/09/2023</w:t>
            </w:r>
          </w:p>
        </w:tc>
      </w:tr>
      <w:tr>
        <w:trPr>
          <w:trHeight w:val="216"/>
        </w:trPr>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5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7"/>
              </w:rPr>
              <w:t>31,633</w:t>
            </w:r>
          </w:p>
        </w:tc>
        <w:tc>
          <w:tcPr>
            <w:tcW w:w="27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26.0718</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08/09/2023</w:t>
            </w:r>
          </w:p>
        </w:tc>
      </w:tr>
      <w:tr>
        <w:trPr>
          <w:trHeight w:val="216"/>
        </w:trPr>
        <w:tc>
          <w:tcPr>
            <w:tcW w:w="308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560" w:type="dxa"/>
            <w:vAlign w:val="bottom"/>
          </w:tcPr>
          <w:p>
            <w:pPr>
              <w:jc w:val="center"/>
              <w:ind w:right="190"/>
              <w:spacing w:after="0"/>
              <w:rPr>
                <w:sz w:val="20"/>
                <w:szCs w:val="20"/>
                <w:color w:val="auto"/>
              </w:rPr>
            </w:pPr>
            <w:r>
              <w:rPr>
                <w:rFonts w:ascii="Arial" w:cs="Arial" w:eastAsia="Arial" w:hAnsi="Arial"/>
                <w:sz w:val="18"/>
                <w:szCs w:val="18"/>
                <w:color w:val="auto"/>
                <w:w w:val="87"/>
              </w:rPr>
              <w:t>78,750</w:t>
            </w:r>
          </w:p>
        </w:tc>
        <w:tc>
          <w:tcPr>
            <w:tcW w:w="2740" w:type="dxa"/>
            <w:vAlign w:val="bottom"/>
          </w:tcPr>
          <w:p>
            <w:pPr>
              <w:jc w:val="right"/>
              <w:ind w:right="970"/>
              <w:spacing w:after="0"/>
              <w:rPr>
                <w:sz w:val="20"/>
                <w:szCs w:val="20"/>
                <w:color w:val="auto"/>
              </w:rPr>
            </w:pPr>
            <w:r>
              <w:rPr>
                <w:rFonts w:ascii="Arial" w:cs="Arial" w:eastAsia="Arial" w:hAnsi="Arial"/>
                <w:sz w:val="18"/>
                <w:szCs w:val="18"/>
                <w:color w:val="auto"/>
              </w:rPr>
              <w:t>25.9208</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08/10/2023</w:t>
            </w:r>
          </w:p>
        </w:tc>
      </w:tr>
      <w:tr>
        <w:trPr>
          <w:trHeight w:val="216"/>
        </w:trPr>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5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7"/>
              </w:rPr>
              <w:t>10,223</w:t>
            </w:r>
          </w:p>
        </w:tc>
        <w:tc>
          <w:tcPr>
            <w:tcW w:w="27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25.7651</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08/10/2023</w:t>
            </w:r>
          </w:p>
        </w:tc>
      </w:tr>
      <w:tr>
        <w:trPr>
          <w:trHeight w:val="216"/>
        </w:trPr>
        <w:tc>
          <w:tcPr>
            <w:tcW w:w="308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560" w:type="dxa"/>
            <w:vAlign w:val="bottom"/>
          </w:tcPr>
          <w:p>
            <w:pPr>
              <w:jc w:val="center"/>
              <w:ind w:right="190"/>
              <w:spacing w:after="0"/>
              <w:rPr>
                <w:sz w:val="20"/>
                <w:szCs w:val="20"/>
                <w:color w:val="auto"/>
              </w:rPr>
            </w:pPr>
            <w:r>
              <w:rPr>
                <w:rFonts w:ascii="Arial" w:cs="Arial" w:eastAsia="Arial" w:hAnsi="Arial"/>
                <w:sz w:val="18"/>
                <w:szCs w:val="18"/>
                <w:color w:val="auto"/>
                <w:w w:val="87"/>
              </w:rPr>
              <w:t>36,750</w:t>
            </w:r>
          </w:p>
        </w:tc>
        <w:tc>
          <w:tcPr>
            <w:tcW w:w="2740" w:type="dxa"/>
            <w:vAlign w:val="bottom"/>
          </w:tcPr>
          <w:p>
            <w:pPr>
              <w:jc w:val="right"/>
              <w:ind w:right="970"/>
              <w:spacing w:after="0"/>
              <w:rPr>
                <w:sz w:val="20"/>
                <w:szCs w:val="20"/>
                <w:color w:val="auto"/>
              </w:rPr>
            </w:pPr>
            <w:r>
              <w:rPr>
                <w:rFonts w:ascii="Arial" w:cs="Arial" w:eastAsia="Arial" w:hAnsi="Arial"/>
                <w:sz w:val="18"/>
                <w:szCs w:val="18"/>
                <w:color w:val="auto"/>
              </w:rPr>
              <w:t>24.9642</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08/11/2023</w:t>
            </w:r>
          </w:p>
        </w:tc>
      </w:tr>
      <w:tr>
        <w:trPr>
          <w:trHeight w:val="216"/>
        </w:trPr>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5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8"/>
              </w:rPr>
              <w:t>2,100</w:t>
            </w:r>
          </w:p>
        </w:tc>
        <w:tc>
          <w:tcPr>
            <w:tcW w:w="27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24.9111</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08/11/2023</w:t>
            </w:r>
          </w:p>
        </w:tc>
      </w:tr>
      <w:tr>
        <w:trPr>
          <w:trHeight w:val="216"/>
        </w:trPr>
        <w:tc>
          <w:tcPr>
            <w:tcW w:w="308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560" w:type="dxa"/>
            <w:vAlign w:val="bottom"/>
          </w:tcPr>
          <w:p>
            <w:pPr>
              <w:jc w:val="center"/>
              <w:ind w:right="190"/>
              <w:spacing w:after="0"/>
              <w:rPr>
                <w:sz w:val="20"/>
                <w:szCs w:val="20"/>
                <w:color w:val="auto"/>
              </w:rPr>
            </w:pPr>
            <w:r>
              <w:rPr>
                <w:rFonts w:ascii="Arial" w:cs="Arial" w:eastAsia="Arial" w:hAnsi="Arial"/>
                <w:sz w:val="18"/>
                <w:szCs w:val="18"/>
                <w:color w:val="auto"/>
                <w:w w:val="87"/>
              </w:rPr>
              <w:t>42,000</w:t>
            </w:r>
          </w:p>
        </w:tc>
        <w:tc>
          <w:tcPr>
            <w:tcW w:w="2740" w:type="dxa"/>
            <w:vAlign w:val="bottom"/>
          </w:tcPr>
          <w:p>
            <w:pPr>
              <w:jc w:val="right"/>
              <w:ind w:right="970"/>
              <w:spacing w:after="0"/>
              <w:rPr>
                <w:sz w:val="20"/>
                <w:szCs w:val="20"/>
                <w:color w:val="auto"/>
              </w:rPr>
            </w:pPr>
            <w:r>
              <w:rPr>
                <w:rFonts w:ascii="Arial" w:cs="Arial" w:eastAsia="Arial" w:hAnsi="Arial"/>
                <w:sz w:val="18"/>
                <w:szCs w:val="18"/>
                <w:color w:val="auto"/>
              </w:rPr>
              <w:t>25.0448</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08/14/2023</w:t>
            </w:r>
          </w:p>
        </w:tc>
      </w:tr>
      <w:tr>
        <w:trPr>
          <w:trHeight w:val="216"/>
        </w:trPr>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5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8"/>
              </w:rPr>
              <w:t>2,775</w:t>
            </w:r>
          </w:p>
        </w:tc>
        <w:tc>
          <w:tcPr>
            <w:tcW w:w="27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24.9261</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08/14/2023</w:t>
            </w:r>
          </w:p>
        </w:tc>
      </w:tr>
      <w:tr>
        <w:trPr>
          <w:trHeight w:val="216"/>
        </w:trPr>
        <w:tc>
          <w:tcPr>
            <w:tcW w:w="3080" w:type="dxa"/>
            <w:vAlign w:val="bottom"/>
          </w:tcPr>
          <w:p>
            <w:pPr>
              <w:ind w:left="100"/>
              <w:spacing w:after="0"/>
              <w:rPr>
                <w:sz w:val="20"/>
                <w:szCs w:val="20"/>
                <w:color w:val="auto"/>
              </w:rPr>
            </w:pPr>
            <w:r>
              <w:rPr>
                <w:rFonts w:ascii="Arial" w:cs="Arial" w:eastAsia="Arial" w:hAnsi="Arial"/>
                <w:sz w:val="18"/>
                <w:szCs w:val="18"/>
                <w:color w:val="auto"/>
              </w:rPr>
              <w:t>Exercise of Forward Contract</w:t>
            </w:r>
          </w:p>
        </w:tc>
        <w:tc>
          <w:tcPr>
            <w:tcW w:w="2560" w:type="dxa"/>
            <w:vAlign w:val="bottom"/>
          </w:tcPr>
          <w:p>
            <w:pPr>
              <w:jc w:val="center"/>
              <w:ind w:right="190"/>
              <w:spacing w:after="0"/>
              <w:rPr>
                <w:sz w:val="20"/>
                <w:szCs w:val="20"/>
                <w:color w:val="auto"/>
              </w:rPr>
            </w:pPr>
            <w:r>
              <w:rPr>
                <w:rFonts w:ascii="Arial" w:cs="Arial" w:eastAsia="Arial" w:hAnsi="Arial"/>
                <w:sz w:val="18"/>
                <w:szCs w:val="18"/>
                <w:color w:val="auto"/>
                <w:w w:val="92"/>
              </w:rPr>
              <w:t>357,547</w:t>
            </w:r>
          </w:p>
        </w:tc>
        <w:tc>
          <w:tcPr>
            <w:tcW w:w="2740" w:type="dxa"/>
            <w:vAlign w:val="bottom"/>
          </w:tcPr>
          <w:p>
            <w:pPr>
              <w:jc w:val="right"/>
              <w:ind w:right="970"/>
              <w:spacing w:after="0"/>
              <w:rPr>
                <w:sz w:val="20"/>
                <w:szCs w:val="20"/>
                <w:color w:val="auto"/>
              </w:rPr>
            </w:pPr>
            <w:r>
              <w:rPr>
                <w:rFonts w:ascii="Arial" w:cs="Arial" w:eastAsia="Arial" w:hAnsi="Arial"/>
                <w:sz w:val="18"/>
                <w:szCs w:val="18"/>
                <w:color w:val="auto"/>
              </w:rPr>
              <w:t>27.4620</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08/14/2023</w:t>
            </w:r>
          </w:p>
        </w:tc>
      </w:tr>
      <w:tr>
        <w:trPr>
          <w:trHeight w:val="216"/>
        </w:trPr>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Common Stock</w:t>
            </w:r>
          </w:p>
        </w:tc>
        <w:tc>
          <w:tcPr>
            <w:tcW w:w="256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87"/>
              </w:rPr>
              <w:t>67,935</w:t>
            </w:r>
          </w:p>
        </w:tc>
        <w:tc>
          <w:tcPr>
            <w:tcW w:w="274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26.4362</w:t>
            </w:r>
          </w:p>
        </w:tc>
        <w:tc>
          <w:tcPr>
            <w:tcW w:w="28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08/16/2023</w:t>
            </w:r>
          </w:p>
        </w:tc>
      </w:tr>
      <w:tr>
        <w:trPr>
          <w:trHeight w:val="230"/>
        </w:trPr>
        <w:tc>
          <w:tcPr>
            <w:tcW w:w="3080" w:type="dxa"/>
            <w:vAlign w:val="bottom"/>
          </w:tcPr>
          <w:p>
            <w:pPr>
              <w:ind w:left="100"/>
              <w:spacing w:after="0"/>
              <w:rPr>
                <w:sz w:val="20"/>
                <w:szCs w:val="20"/>
                <w:color w:val="auto"/>
              </w:rPr>
            </w:pPr>
            <w:r>
              <w:rPr>
                <w:rFonts w:ascii="Arial" w:cs="Arial" w:eastAsia="Arial" w:hAnsi="Arial"/>
                <w:sz w:val="18"/>
                <w:szCs w:val="18"/>
                <w:color w:val="auto"/>
              </w:rPr>
              <w:t>Purchase of Common Stock</w:t>
            </w:r>
          </w:p>
        </w:tc>
        <w:tc>
          <w:tcPr>
            <w:tcW w:w="2560" w:type="dxa"/>
            <w:vAlign w:val="bottom"/>
          </w:tcPr>
          <w:p>
            <w:pPr>
              <w:jc w:val="center"/>
              <w:ind w:right="190"/>
              <w:spacing w:after="0"/>
              <w:rPr>
                <w:sz w:val="20"/>
                <w:szCs w:val="20"/>
                <w:color w:val="auto"/>
              </w:rPr>
            </w:pPr>
            <w:r>
              <w:rPr>
                <w:rFonts w:ascii="Arial" w:cs="Arial" w:eastAsia="Arial" w:hAnsi="Arial"/>
                <w:sz w:val="18"/>
                <w:szCs w:val="18"/>
                <w:color w:val="auto"/>
                <w:w w:val="87"/>
              </w:rPr>
              <w:t>62,440</w:t>
            </w:r>
          </w:p>
        </w:tc>
        <w:tc>
          <w:tcPr>
            <w:tcW w:w="2740" w:type="dxa"/>
            <w:vAlign w:val="bottom"/>
          </w:tcPr>
          <w:p>
            <w:pPr>
              <w:jc w:val="right"/>
              <w:ind w:right="970"/>
              <w:spacing w:after="0"/>
              <w:rPr>
                <w:sz w:val="20"/>
                <w:szCs w:val="20"/>
                <w:color w:val="auto"/>
              </w:rPr>
            </w:pPr>
            <w:r>
              <w:rPr>
                <w:rFonts w:ascii="Arial" w:cs="Arial" w:eastAsia="Arial" w:hAnsi="Arial"/>
                <w:sz w:val="18"/>
                <w:szCs w:val="18"/>
                <w:color w:val="auto"/>
              </w:rPr>
              <w:t>25.8873</w:t>
            </w:r>
          </w:p>
        </w:tc>
        <w:tc>
          <w:tcPr>
            <w:tcW w:w="2860" w:type="dxa"/>
            <w:vAlign w:val="bottom"/>
          </w:tcPr>
          <w:p>
            <w:pPr>
              <w:jc w:val="right"/>
              <w:ind w:right="910"/>
              <w:spacing w:after="0"/>
              <w:rPr>
                <w:sz w:val="20"/>
                <w:szCs w:val="20"/>
                <w:color w:val="auto"/>
              </w:rPr>
            </w:pPr>
            <w:r>
              <w:rPr>
                <w:rFonts w:ascii="Arial" w:cs="Arial" w:eastAsia="Arial" w:hAnsi="Arial"/>
                <w:sz w:val="18"/>
                <w:szCs w:val="18"/>
                <w:color w:val="auto"/>
              </w:rPr>
              <w:t>08/17/2023</w:t>
            </w:r>
          </w:p>
        </w:tc>
      </w:tr>
    </w:tbl>
    <w:p>
      <w:pPr>
        <w:sectPr>
          <w:pgSz w:w="11900" w:h="16838" w:orient="portrait"/>
          <w:cols w:equalWidth="0" w:num="1">
            <w:col w:w="11240"/>
          </w:cols>
          <w:pgMar w:left="320" w:top="226"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accordance with Rule 13d-1(k)(1)(iii) under the Securities Exchange Act of 1934, as amended, the persons named below agree to the joint filing on behalf of each of them of a Statement on Schedule 13D (including additional amendments thereto) with respect to the shares of Common Stock, $0.01 par value per share, of Bloomin’ Brands, Inc. This Joint Filing Agreement shall be filed as an Exhibit to such Statement.</w:t>
      </w:r>
    </w:p>
    <w:p>
      <w:pPr>
        <w:sectPr>
          <w:pgSz w:w="11900" w:h="16838" w:orient="portrait"/>
          <w:cols w:equalWidth="0" w:num="1">
            <w:col w:w="11240"/>
          </w:cols>
          <w:pgMar w:left="320" w:top="125" w:right="3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August 18, 2023</w:t>
      </w:r>
    </w:p>
    <w:p>
      <w:pPr>
        <w:spacing w:after="0" w:line="225" w:lineRule="exact"/>
        <w:rPr>
          <w:sz w:val="20"/>
          <w:szCs w:val="20"/>
          <w:color w:val="auto"/>
        </w:rPr>
      </w:pPr>
    </w:p>
    <w:p>
      <w:pPr>
        <w:ind w:left="120" w:right="120"/>
        <w:spacing w:after="0" w:line="258" w:lineRule="auto"/>
        <w:rPr>
          <w:sz w:val="20"/>
          <w:szCs w:val="20"/>
          <w:color w:val="auto"/>
        </w:rPr>
      </w:pPr>
      <w:r>
        <w:rPr>
          <w:rFonts w:ascii="Arial" w:cs="Arial" w:eastAsia="Arial" w:hAnsi="Arial"/>
          <w:sz w:val="18"/>
          <w:szCs w:val="18"/>
          <w:color w:val="auto"/>
        </w:rPr>
        <w:t>STARBOARD VALUE AND OPPORTUNITY MASTER FUND LTD By: Starboard Value LP,</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ind w:left="120" w:right="1280"/>
        <w:spacing w:after="0" w:line="258" w:lineRule="auto"/>
        <w:rPr>
          <w:sz w:val="20"/>
          <w:szCs w:val="20"/>
          <w:color w:val="auto"/>
        </w:rPr>
      </w:pPr>
      <w:r>
        <w:rPr>
          <w:rFonts w:ascii="Arial" w:cs="Arial" w:eastAsia="Arial" w:hAnsi="Arial"/>
          <w:sz w:val="18"/>
          <w:szCs w:val="18"/>
          <w:color w:val="auto"/>
        </w:rPr>
        <w:t>STARBOARD VALUE AND OPPORTUNITY S LLC By: Starboard Value LP,</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120" w:right="1380"/>
        <w:spacing w:after="0" w:line="258" w:lineRule="auto"/>
        <w:rPr>
          <w:sz w:val="20"/>
          <w:szCs w:val="20"/>
          <w:color w:val="auto"/>
        </w:rPr>
      </w:pPr>
      <w:r>
        <w:rPr>
          <w:rFonts w:ascii="Arial" w:cs="Arial" w:eastAsia="Arial" w:hAnsi="Arial"/>
          <w:sz w:val="18"/>
          <w:szCs w:val="18"/>
          <w:color w:val="auto"/>
        </w:rPr>
        <w:t>STARBOARD VALUE AND OPPORTUNITY C LP By: Starboard Value R LP,</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STARBOARD VALUE R 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Starboard Value R GP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120" w:right="80"/>
        <w:spacing w:after="0" w:line="258" w:lineRule="auto"/>
        <w:rPr>
          <w:sz w:val="20"/>
          <w:szCs w:val="20"/>
          <w:color w:val="auto"/>
        </w:rPr>
      </w:pPr>
      <w:r>
        <w:rPr>
          <w:rFonts w:ascii="Arial" w:cs="Arial" w:eastAsia="Arial" w:hAnsi="Arial"/>
          <w:sz w:val="18"/>
          <w:szCs w:val="18"/>
          <w:color w:val="auto"/>
        </w:rPr>
        <w:t>STARBOARD VALUE AND OPPORTUNITY MASTER FUND L LP By: Starboard Value L LP,</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its general partner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STARBOARD VALUE 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Starboard Value R GP LLC,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STARBOARD X MASTER FUND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By: Starboard Value LP,</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its investment manager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STARBOARD VALUE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Starboard Value GP LLC,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STARBOARD VALUE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Starboard Principal Co LP,</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its member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STARBOARD PRINCIPAL CO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Starboard Principal Co GP LLC,</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STARBOARD PRINCIPAL CO GP LLC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STARBOARD VALUE R GP LLC</w:t>
      </w:r>
    </w:p>
    <w:p>
      <w:pPr>
        <w:spacing w:after="0" w:line="200" w:lineRule="exact"/>
        <w:rPr>
          <w:sz w:val="20"/>
          <w:szCs w:val="20"/>
          <w:color w:val="auto"/>
        </w:rPr>
      </w:pPr>
    </w:p>
    <w:p>
      <w:pPr>
        <w:sectPr>
          <w:pgSz w:w="11900" w:h="16838" w:orient="portrait"/>
          <w:cols w:equalWidth="0" w:num="2">
            <w:col w:w="5340" w:space="720"/>
            <w:col w:w="51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9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C. Smith</w:t>
            </w:r>
          </w:p>
        </w:tc>
      </w:tr>
      <w:tr>
        <w:trPr>
          <w:trHeight w:val="195"/>
        </w:trPr>
        <w:tc>
          <w:tcPr>
            <w:tcW w:w="68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260"/>
              <w:spacing w:after="0" w:line="195" w:lineRule="exact"/>
              <w:rPr>
                <w:sz w:val="20"/>
                <w:szCs w:val="20"/>
                <w:color w:val="auto"/>
              </w:rPr>
            </w:pPr>
            <w:r>
              <w:rPr>
                <w:rFonts w:ascii="Arial" w:cs="Arial" w:eastAsia="Arial" w:hAnsi="Arial"/>
                <w:sz w:val="18"/>
                <w:szCs w:val="18"/>
                <w:color w:val="auto"/>
              </w:rPr>
              <w:t>Jeffrey C. Smith</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260"/>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Jeffrey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4290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JEFFREY C. SMITH</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Individually and as attorney-in-fact for Peter A. Feld</w:t>
      </w:r>
    </w:p>
    <w:p>
      <w:pPr>
        <w:sectPr>
          <w:pgSz w:w="11900" w:h="16838" w:orient="portrait"/>
          <w:cols w:equalWidth="0" w:num="1">
            <w:col w:w="11240"/>
          </w:cols>
          <w:pgMar w:left="320" w:top="125" w:right="3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99.2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undersigned hereby appoints Jeffrey C. Smith, Peter A. Feld and Kenneth R. Marlin, or any of them, his true and lawful attorney-in fact and agent to execute and file with the Securities and Exchange Commission any Schedule 13D, Schedule 13G, Form 3, Form 4, Form 5, any settlement agreement, any amendments to any of the foregoing and any related documentation which may be required to be filed in his individual capacity as a result of the undersigned’s beneficial ownership of, or participation in a group with respect to, securities directly or indirectly beneficially owned by Starboard Value and Opportunity Master Fund Ltd, Starboard Value and Opportunity S LLC, Starboard Value and Opportunity C LP, Starboard Value R LP, Starboard Value and Opportunity Master Fund L LP, Starboard Value L LP, Starboard Value R GP LLC, Starboard X Master Fund Ltd, Starboard Value LP, Starboard Value GP LLC, Starboard Principal Co LP and Starboard Principal Co GP LLC or any of their respective affiliates,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 The authority of Jeffrey C. Smith, Peter A. Feld and Kenneth R. Marlin, or any of them, under this Power of Attorney shall continue with respect to the undersigned until revoked in writing.</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August 18, 2023</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Jeffrey C.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4290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Jeffrey C. Smith</w:t>
      </w: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Peter A. 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4290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Peter A. Feld</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6"/>
      <w:numFmt w:val="bullet"/>
      <w:start w:val="1"/>
    </w:lvl>
  </w:abstractNum>
  <w:abstractNum w:abstractNumId="5">
    <w:nsid w:val="721DA317"/>
    <w:multiLevelType w:val="hybridMultilevel"/>
    <w:lvl w:ilvl="0">
      <w:lvlJc w:val="left"/>
      <w:lvlText w:val="%1"/>
      <w:numFmt w:val="decimal"/>
      <w:start w:val="14"/>
    </w:lvl>
  </w:abstractNum>
  <w:abstractNum w:abstractNumId="6">
    <w:nsid w:val="2443A858"/>
    <w:multiLevelType w:val="hybridMultilevel"/>
    <w:lvl w:ilvl="0">
      <w:lvlJc w:val="left"/>
      <w:lvlText w:val="1"/>
      <w:numFmt w:val="bullet"/>
      <w:start w:val="1"/>
    </w:lvl>
  </w:abstractNum>
  <w:abstractNum w:abstractNumId="7">
    <w:nsid w:val="2D1D5AE9"/>
    <w:multiLevelType w:val="hybridMultilevel"/>
    <w:lvl w:ilvl="0">
      <w:lvlJc w:val="left"/>
      <w:lvlText w:val="3"/>
      <w:numFmt w:val="bullet"/>
      <w:start w:val="1"/>
    </w:lvl>
  </w:abstractNum>
  <w:abstractNum w:abstractNumId="8">
    <w:nsid w:val="6763845E"/>
    <w:multiLevelType w:val="hybridMultilevel"/>
    <w:lvl w:ilvl="0">
      <w:lvlJc w:val="left"/>
      <w:lvlText w:val="4"/>
      <w:numFmt w:val="bullet"/>
      <w:start w:val="1"/>
    </w:lvl>
  </w:abstractNum>
  <w:abstractNum w:abstractNumId="9">
    <w:nsid w:val="75A2A8D4"/>
    <w:multiLevelType w:val="hybridMultilevel"/>
    <w:lvl w:ilvl="0">
      <w:lvlJc w:val="left"/>
      <w:lvlText w:val="6"/>
      <w:numFmt w:val="bullet"/>
      <w:start w:val="1"/>
    </w:lvl>
  </w:abstractNum>
  <w:abstractNum w:abstractNumId="10">
    <w:nsid w:val="8EDBDAB"/>
    <w:multiLevelType w:val="hybridMultilevel"/>
    <w:lvl w:ilvl="0">
      <w:lvlJc w:val="left"/>
      <w:lvlText w:val="*"/>
      <w:numFmt w:val="bullet"/>
      <w:start w:val="1"/>
    </w:lvl>
    <w:lvl w:ilvl="1">
      <w:lvlJc w:val="left"/>
      <w:lvlText w:val="%2"/>
      <w:numFmt w:val="decimal"/>
      <w:start w:val="14"/>
    </w:lvl>
  </w:abstractNum>
  <w:abstractNum w:abstractNumId="11">
    <w:nsid w:val="79838CB2"/>
    <w:multiLevelType w:val="hybridMultilevel"/>
    <w:lvl w:ilvl="0">
      <w:lvlJc w:val="left"/>
      <w:lvlText w:val="1"/>
      <w:numFmt w:val="bullet"/>
      <w:start w:val="1"/>
    </w:lvl>
  </w:abstractNum>
  <w:abstractNum w:abstractNumId="12">
    <w:nsid w:val="4353D0CD"/>
    <w:multiLevelType w:val="hybridMultilevel"/>
    <w:lvl w:ilvl="0">
      <w:lvlJc w:val="left"/>
      <w:lvlText w:val="3"/>
      <w:numFmt w:val="bullet"/>
      <w:start w:val="1"/>
    </w:lvl>
  </w:abstractNum>
  <w:abstractNum w:abstractNumId="13">
    <w:nsid w:val="B03E0C6"/>
    <w:multiLevelType w:val="hybridMultilevel"/>
    <w:lvl w:ilvl="0">
      <w:lvlJc w:val="left"/>
      <w:lvlText w:val="4"/>
      <w:numFmt w:val="bullet"/>
      <w:start w:val="1"/>
    </w:lvl>
  </w:abstractNum>
  <w:abstractNum w:abstractNumId="14">
    <w:nsid w:val="189A769B"/>
    <w:multiLevelType w:val="hybridMultilevel"/>
    <w:lvl w:ilvl="0">
      <w:lvlJc w:val="left"/>
      <w:lvlText w:val="6"/>
      <w:numFmt w:val="bullet"/>
      <w:start w:val="1"/>
    </w:lvl>
  </w:abstractNum>
  <w:abstractNum w:abstractNumId="15">
    <w:nsid w:val="54E49EB4"/>
    <w:multiLevelType w:val="hybridMultilevel"/>
    <w:lvl w:ilvl="0">
      <w:lvlJc w:val="left"/>
      <w:lvlText w:val="*"/>
      <w:numFmt w:val="bullet"/>
      <w:start w:val="1"/>
    </w:lvl>
    <w:lvl w:ilvl="1">
      <w:lvlJc w:val="left"/>
      <w:lvlText w:val="%2"/>
      <w:numFmt w:val="decimal"/>
      <w:start w:val="14"/>
    </w:lvl>
  </w:abstractNum>
  <w:abstractNum w:abstractNumId="16">
    <w:nsid w:val="71F32454"/>
    <w:multiLevelType w:val="hybridMultilevel"/>
    <w:lvl w:ilvl="0">
      <w:lvlJc w:val="left"/>
      <w:lvlText w:val="1"/>
      <w:numFmt w:val="bullet"/>
      <w:start w:val="1"/>
    </w:lvl>
  </w:abstractNum>
  <w:abstractNum w:abstractNumId="17">
    <w:nsid w:val="2CA88611"/>
    <w:multiLevelType w:val="hybridMultilevel"/>
    <w:lvl w:ilvl="0">
      <w:lvlJc w:val="left"/>
      <w:lvlText w:val="3"/>
      <w:numFmt w:val="bullet"/>
      <w:start w:val="1"/>
    </w:lvl>
  </w:abstractNum>
  <w:abstractNum w:abstractNumId="18">
    <w:nsid w:val="836C40E"/>
    <w:multiLevelType w:val="hybridMultilevel"/>
    <w:lvl w:ilvl="0">
      <w:lvlJc w:val="left"/>
      <w:lvlText w:val="4"/>
      <w:numFmt w:val="bullet"/>
      <w:start w:val="1"/>
    </w:lvl>
  </w:abstractNum>
  <w:abstractNum w:abstractNumId="19">
    <w:nsid w:val="2901D82"/>
    <w:multiLevelType w:val="hybridMultilevel"/>
    <w:lvl w:ilvl="0">
      <w:lvlJc w:val="left"/>
      <w:lvlText w:val="6"/>
      <w:numFmt w:val="bullet"/>
      <w:start w:val="1"/>
    </w:lvl>
  </w:abstractNum>
  <w:abstractNum w:abstractNumId="20">
    <w:nsid w:val="3A95F874"/>
    <w:multiLevelType w:val="hybridMultilevel"/>
    <w:lvl w:ilvl="0">
      <w:lvlJc w:val="left"/>
      <w:lvlText w:val="*"/>
      <w:numFmt w:val="bullet"/>
      <w:start w:val="1"/>
    </w:lvl>
    <w:lvl w:ilvl="1">
      <w:lvlJc w:val="left"/>
      <w:lvlText w:val="%2"/>
      <w:numFmt w:val="decimal"/>
      <w:start w:val="14"/>
    </w:lvl>
  </w:abstractNum>
  <w:abstractNum w:abstractNumId="21">
    <w:nsid w:val="8138641"/>
    <w:multiLevelType w:val="hybridMultilevel"/>
    <w:lvl w:ilvl="0">
      <w:lvlJc w:val="left"/>
      <w:lvlText w:val="1"/>
      <w:numFmt w:val="bullet"/>
      <w:start w:val="1"/>
    </w:lvl>
  </w:abstractNum>
  <w:abstractNum w:abstractNumId="22">
    <w:nsid w:val="1E7FF521"/>
    <w:multiLevelType w:val="hybridMultilevel"/>
    <w:lvl w:ilvl="0">
      <w:lvlJc w:val="left"/>
      <w:lvlText w:val="3"/>
      <w:numFmt w:val="bullet"/>
      <w:start w:val="1"/>
    </w:lvl>
  </w:abstractNum>
  <w:abstractNum w:abstractNumId="23">
    <w:nsid w:val="7C3DBD3D"/>
    <w:multiLevelType w:val="hybridMultilevel"/>
    <w:lvl w:ilvl="0">
      <w:lvlJc w:val="left"/>
      <w:lvlText w:val="4"/>
      <w:numFmt w:val="bullet"/>
      <w:start w:val="1"/>
    </w:lvl>
  </w:abstractNum>
  <w:abstractNum w:abstractNumId="24">
    <w:nsid w:val="737B8DDC"/>
    <w:multiLevelType w:val="hybridMultilevel"/>
    <w:lvl w:ilvl="0">
      <w:lvlJc w:val="left"/>
      <w:lvlText w:val="6"/>
      <w:numFmt w:val="bullet"/>
      <w:start w:val="1"/>
    </w:lvl>
  </w:abstractNum>
  <w:abstractNum w:abstractNumId="25">
    <w:nsid w:val="6CEAF087"/>
    <w:multiLevelType w:val="hybridMultilevel"/>
    <w:lvl w:ilvl="0">
      <w:lvlJc w:val="left"/>
      <w:lvlText w:val="*"/>
      <w:numFmt w:val="bullet"/>
      <w:start w:val="1"/>
    </w:lvl>
    <w:lvl w:ilvl="1">
      <w:lvlJc w:val="left"/>
      <w:lvlText w:val="%2"/>
      <w:numFmt w:val="decimal"/>
      <w:start w:val="14"/>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lowerLetter"/>
      <w:start w:val="1"/>
    </w:lvl>
    <w:lvl w:ilvl="1">
      <w:lvlJc w:val="left"/>
      <w:lvlText w:val="(%2)"/>
      <w:numFmt w:val="lowerRoman"/>
      <w:start w:val="1"/>
    </w:lvl>
  </w:abstractNum>
  <w:abstractNum w:abstractNumId="28">
    <w:nsid w:val="3006C83E"/>
    <w:multiLevelType w:val="hybridMultilevel"/>
    <w:lvl w:ilvl="0">
      <w:lvlJc w:val="left"/>
      <w:lvlText w:val="(%1)"/>
      <w:numFmt w:val="lowerRoman"/>
      <w:start w:val="12"/>
    </w:lvl>
  </w:abstractNum>
  <w:abstractNum w:abstractNumId="29">
    <w:nsid w:val="614FD4A1"/>
    <w:multiLevelType w:val="hybridMultilevel"/>
    <w:lvl w:ilvl="0">
      <w:lvlJc w:val="left"/>
      <w:lvlText w:val="(%1)"/>
      <w:numFmt w:val="lowerLetter"/>
      <w:start w:val="2"/>
    </w:lvl>
  </w:abstractNum>
  <w:abstractNum w:abstractNumId="30">
    <w:nsid w:val="419AC241"/>
    <w:multiLevelType w:val="hybridMultilevel"/>
    <w:lvl w:ilvl="0">
      <w:lvlJc w:val="left"/>
      <w:lvlText w:val="(%1)"/>
      <w:numFmt w:val="lowerLetter"/>
      <w:start w:val="10"/>
    </w:lvl>
  </w:abstractNum>
  <w:abstractNum w:abstractNumId="31">
    <w:nsid w:val="5577F8E1"/>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32">
    <w:nsid w:val="440BADFC"/>
    <w:multiLevelType w:val="hybridMultilevel"/>
    <w:lvl w:ilvl="0">
      <w:lvlJc w:val="left"/>
      <w:lvlText w:val="%1."/>
      <w:numFmt w:val="upperLetter"/>
      <w:start w:val="4"/>
    </w:lvl>
    <w:lvl w:ilvl="1">
      <w:lvlJc w:val="left"/>
      <w:lvlText w:val="(%2)"/>
      <w:numFmt w:val="lowerLetter"/>
      <w:start w:val="1"/>
    </w:lvl>
    <w:lvl w:ilvl="2">
      <w:lvlJc w:val="left"/>
      <w:lvlText w:val="%3."/>
      <w:numFmt w:val="decimal"/>
      <w:start w:val="2"/>
    </w:lvl>
  </w:abstractNum>
  <w:abstractNum w:abstractNumId="33">
    <w:nsid w:val="5072367"/>
    <w:multiLevelType w:val="hybridMultilevel"/>
    <w:lvl w:ilvl="0">
      <w:lvlJc w:val="left"/>
      <w:lvlText w:val="%1."/>
      <w:numFmt w:val="upperLetter"/>
      <w:start w:val="7"/>
    </w:lvl>
    <w:lvl w:ilvl="1">
      <w:lvlJc w:val="left"/>
      <w:lvlText w:val="(%2)"/>
      <w:numFmt w:val="lowerLetter"/>
      <w:start w:val="1"/>
    </w:lvl>
    <w:lvl w:ilvl="2">
      <w:lvlJc w:val="left"/>
      <w:lvlText w:val="%3."/>
      <w:numFmt w:val="decimal"/>
      <w:start w:val="2"/>
    </w:lvl>
  </w:abstractNum>
  <w:abstractNum w:abstractNumId="34">
    <w:nsid w:val="3804823E"/>
    <w:multiLevelType w:val="hybridMultilevel"/>
    <w:lvl w:ilvl="0">
      <w:lvlJc w:val="left"/>
      <w:lvlText w:val="%1."/>
      <w:numFmt w:val="upperLetter"/>
      <w:start w:val="10"/>
    </w:lvl>
    <w:lvl w:ilvl="1">
      <w:lvlJc w:val="left"/>
      <w:lvlText w:val="(%2)"/>
      <w:numFmt w:val="lowerLetter"/>
      <w:start w:val="1"/>
    </w:lvl>
    <w:lvl w:ilvl="2">
      <w:lvlJc w:val="left"/>
      <w:lvlText w:val="%3."/>
      <w:numFmt w:val="decimal"/>
      <w:start w:val="2"/>
    </w:lvl>
  </w:abstractNum>
  <w:abstractNum w:abstractNumId="35">
    <w:nsid w:val="77465F01"/>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36">
    <w:nsid w:val="7724C67E"/>
    <w:multiLevelType w:val="hybridMultilevel"/>
    <w:lvl w:ilvl="0">
      <w:lvlJc w:val="left"/>
      <w:lvlText w:val="%1."/>
      <w:numFmt w:val="upperLetter"/>
      <w:start w:val="13"/>
    </w:lvl>
    <w:lvl w:ilvl="1">
      <w:lvlJc w:val="left"/>
      <w:lvlText w:val="(%2)"/>
      <w:numFmt w:val="lowerLetter"/>
      <w:start w:val="1"/>
    </w:lvl>
    <w:lvl w:ilvl="2">
      <w:lvlJc w:val="left"/>
      <w:lvlText w:val="%3."/>
      <w:numFmt w:val="decimal"/>
      <w:start w:val="2"/>
    </w:lvl>
  </w:abstractNum>
  <w:abstractNum w:abstractNumId="37">
    <w:nsid w:val="5C482A97"/>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2023-08-18T07:08:49Z</dcterms:created>
  <dcterms:modified xsi:type="dcterms:W3CDTF">2023-08-18T07:08:49Z</dcterms:modified>
</cp:coreProperties>
</file>