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4973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MOHAN RAJENDRA M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2202 N. WEST SHORE BLVD.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Bloomin'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BLMN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33607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04/22/2026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30,574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84,341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38,637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38,637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38,637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30,574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30,574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common stock of the issuer upon vesting of the unit.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RSUs, in the original grant amount of 38,637, will fully vest immediately prior to the issuer's annual meeting of stockholders in 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field is not applicable.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RSUs, in the original grant amount of 30,574, fully vested immediately prior to the issuer's annual meeting of stockholders in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Allison Hicks,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236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3507" TargetMode="External"/><Relationship Id="rId14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2026-04-24T18:30:59Z</dcterms:created>
  <dcterms:modified xsi:type="dcterms:W3CDTF">2026-04-24T18:30:59Z</dcterms:modified>
</cp:coreProperties>
</file>